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13CAE" w14:textId="7E7C2B9A" w:rsidR="004150FD" w:rsidRDefault="004150FD" w:rsidP="788AD328">
      <w:pPr>
        <w:spacing w:before="240" w:after="240" w:line="276" w:lineRule="auto"/>
        <w:jc w:val="both"/>
        <w:rPr>
          <w:rFonts w:ascii="Arial" w:eastAsia="Times New Roman" w:hAnsi="Arial" w:cs="Arial"/>
          <w:b/>
          <w:color w:val="000000"/>
          <w:sz w:val="42"/>
          <w:szCs w:val="42"/>
          <w:lang w:eastAsia="de-DE"/>
        </w:rPr>
      </w:pPr>
      <w:r w:rsidRPr="65FDBAA1">
        <w:rPr>
          <w:rFonts w:ascii="Arial" w:eastAsia="Times New Roman" w:hAnsi="Arial" w:cs="Arial"/>
          <w:b/>
          <w:color w:val="000000" w:themeColor="text1"/>
          <w:sz w:val="42"/>
          <w:szCs w:val="42"/>
          <w:lang w:eastAsia="de-DE"/>
        </w:rPr>
        <w:t xml:space="preserve">BIZERBA auf der </w:t>
      </w:r>
      <w:r w:rsidR="00A80810" w:rsidRPr="001028E1">
        <w:rPr>
          <w:rFonts w:ascii="Arial" w:eastAsia="Times New Roman" w:hAnsi="Arial" w:cs="Arial"/>
          <w:b/>
          <w:color w:val="000000" w:themeColor="text1"/>
          <w:sz w:val="42"/>
          <w:szCs w:val="42"/>
          <w:lang w:eastAsia="de-DE"/>
        </w:rPr>
        <w:t>Parcel+Post Expo</w:t>
      </w:r>
      <w:r w:rsidR="001028E1">
        <w:rPr>
          <w:rFonts w:ascii="Arial" w:eastAsia="Arial" w:hAnsi="Arial" w:cs="Arial"/>
          <w:sz w:val="42"/>
          <w:szCs w:val="42"/>
        </w:rPr>
        <w:t xml:space="preserve"> </w:t>
      </w:r>
      <w:r w:rsidRPr="65FDBAA1">
        <w:rPr>
          <w:rFonts w:ascii="Arial" w:eastAsia="Times New Roman" w:hAnsi="Arial" w:cs="Arial"/>
          <w:b/>
          <w:color w:val="000000" w:themeColor="text1"/>
          <w:sz w:val="42"/>
          <w:szCs w:val="42"/>
          <w:lang w:eastAsia="de-DE"/>
        </w:rPr>
        <w:t>2026: Intelligente Lösungen für die Versandlogistik von morgen</w:t>
      </w:r>
    </w:p>
    <w:p w14:paraId="7D85DBB3" w14:textId="194BD05E" w:rsidR="4C167EB9" w:rsidRPr="00F054CC" w:rsidRDefault="17E6F1D4" w:rsidP="788AD328">
      <w:pPr>
        <w:spacing w:before="240" w:after="240" w:line="276" w:lineRule="auto"/>
        <w:jc w:val="both"/>
        <w:rPr>
          <w:rFonts w:ascii="Arial" w:eastAsia="Arial" w:hAnsi="Arial" w:cs="Arial"/>
          <w:b/>
          <w:bCs/>
        </w:rPr>
      </w:pPr>
      <w:r w:rsidRPr="00F054CC">
        <w:rPr>
          <w:rFonts w:ascii="Arial" w:eastAsia="Arial" w:hAnsi="Arial" w:cs="Arial"/>
          <w:b/>
          <w:bCs/>
        </w:rPr>
        <w:t xml:space="preserve">Balingen, </w:t>
      </w:r>
      <w:r w:rsidR="00E52BDA" w:rsidRPr="00E52BDA">
        <w:rPr>
          <w:rFonts w:ascii="Arial" w:eastAsia="Arial" w:hAnsi="Arial" w:cs="Arial"/>
          <w:b/>
          <w:bCs/>
        </w:rPr>
        <w:t>05</w:t>
      </w:r>
      <w:r w:rsidRPr="00E52BDA">
        <w:rPr>
          <w:rFonts w:ascii="Arial" w:eastAsia="Arial" w:hAnsi="Arial" w:cs="Arial"/>
          <w:b/>
          <w:bCs/>
        </w:rPr>
        <w:t>.</w:t>
      </w:r>
      <w:r w:rsidR="002C2536" w:rsidRPr="00E52BDA">
        <w:rPr>
          <w:rFonts w:ascii="Arial" w:eastAsia="Arial" w:hAnsi="Arial" w:cs="Arial"/>
          <w:b/>
          <w:bCs/>
        </w:rPr>
        <w:t xml:space="preserve"> </w:t>
      </w:r>
      <w:r w:rsidR="00F41982" w:rsidRPr="00E52BDA">
        <w:rPr>
          <w:rFonts w:ascii="Arial" w:eastAsia="Arial" w:hAnsi="Arial" w:cs="Arial"/>
          <w:b/>
          <w:bCs/>
        </w:rPr>
        <w:t>August</w:t>
      </w:r>
      <w:r w:rsidRPr="00E52BDA">
        <w:rPr>
          <w:rFonts w:ascii="Arial" w:eastAsia="Arial" w:hAnsi="Arial" w:cs="Arial"/>
          <w:b/>
          <w:bCs/>
        </w:rPr>
        <w:t xml:space="preserve"> 2026</w:t>
      </w:r>
      <w:r w:rsidRPr="00F054CC">
        <w:rPr>
          <w:rFonts w:ascii="Arial" w:eastAsia="Arial" w:hAnsi="Arial" w:cs="Arial"/>
          <w:b/>
          <w:bCs/>
        </w:rPr>
        <w:t xml:space="preserve"> – </w:t>
      </w:r>
      <w:r w:rsidR="004150FD" w:rsidRPr="004150FD">
        <w:rPr>
          <w:rFonts w:ascii="Arial" w:eastAsia="Arial" w:hAnsi="Arial" w:cs="Arial"/>
          <w:b/>
          <w:bCs/>
        </w:rPr>
        <w:t>Vom 23. bis 24. September 2026 präsentiert sich BIZERBA auf der P</w:t>
      </w:r>
      <w:r w:rsidR="001028E1">
        <w:rPr>
          <w:rFonts w:ascii="Arial" w:eastAsia="Arial" w:hAnsi="Arial" w:cs="Arial"/>
          <w:b/>
          <w:bCs/>
        </w:rPr>
        <w:t>arcel</w:t>
      </w:r>
      <w:r w:rsidR="004150FD" w:rsidRPr="004150FD">
        <w:rPr>
          <w:rFonts w:ascii="Arial" w:eastAsia="Arial" w:hAnsi="Arial" w:cs="Arial"/>
          <w:b/>
          <w:bCs/>
        </w:rPr>
        <w:t>+P</w:t>
      </w:r>
      <w:r w:rsidR="001028E1">
        <w:rPr>
          <w:rFonts w:ascii="Arial" w:eastAsia="Arial" w:hAnsi="Arial" w:cs="Arial"/>
          <w:b/>
          <w:bCs/>
        </w:rPr>
        <w:t>ost</w:t>
      </w:r>
      <w:r w:rsidR="004150FD" w:rsidRPr="004150FD">
        <w:rPr>
          <w:rFonts w:ascii="Arial" w:eastAsia="Arial" w:hAnsi="Arial" w:cs="Arial"/>
          <w:b/>
          <w:bCs/>
        </w:rPr>
        <w:t xml:space="preserve"> Expo 2026 in London, einer der weltweit führenden Fachmessen für Paket-, Post- und E-Commerce-Logistik. Gemeinsam mit seinem Partner Bluhm Weber zeigt das Unternehmen an Stand F40 in der Haupthalle innovative Lösungen für effiziente Versandprozesse. Parallel zur Messe findet mit der eCommerce Expo zudem das größte E-Commerce-Event des Vereinigten Königreichs statt.</w:t>
      </w:r>
    </w:p>
    <w:p w14:paraId="1648D9D9" w14:textId="77777777" w:rsidR="004C1003" w:rsidRDefault="004C1003" w:rsidP="004C1003">
      <w:pPr>
        <w:spacing w:line="276" w:lineRule="auto"/>
        <w:jc w:val="both"/>
        <w:rPr>
          <w:rFonts w:ascii="Arial" w:eastAsia="Arial" w:hAnsi="Arial" w:cs="Arial"/>
          <w:b/>
          <w:bCs/>
        </w:rPr>
      </w:pPr>
    </w:p>
    <w:p w14:paraId="5CB915B2" w14:textId="62EC175B" w:rsidR="004C1003" w:rsidRPr="00A764E6" w:rsidRDefault="004C1003" w:rsidP="004C1003">
      <w:pPr>
        <w:spacing w:line="276" w:lineRule="auto"/>
        <w:jc w:val="both"/>
        <w:rPr>
          <w:rFonts w:ascii="Arial" w:eastAsia="Arial" w:hAnsi="Arial" w:cs="Arial"/>
          <w:b/>
          <w:bCs/>
          <w:sz w:val="28"/>
          <w:szCs w:val="28"/>
        </w:rPr>
      </w:pPr>
      <w:r w:rsidRPr="00A764E6">
        <w:rPr>
          <w:rFonts w:ascii="Arial" w:eastAsia="Arial" w:hAnsi="Arial" w:cs="Arial"/>
          <w:b/>
          <w:bCs/>
          <w:sz w:val="28"/>
          <w:szCs w:val="28"/>
        </w:rPr>
        <w:t>Automatisierung für steigende Anforderungen</w:t>
      </w:r>
    </w:p>
    <w:p w14:paraId="43823FC8" w14:textId="77777777" w:rsidR="004C1003" w:rsidRPr="004C1003" w:rsidRDefault="004C1003" w:rsidP="004C1003">
      <w:pPr>
        <w:spacing w:line="276" w:lineRule="auto"/>
        <w:jc w:val="both"/>
        <w:rPr>
          <w:rFonts w:ascii="Arial" w:eastAsia="Arial" w:hAnsi="Arial" w:cs="Arial"/>
        </w:rPr>
      </w:pPr>
      <w:r w:rsidRPr="004C1003">
        <w:rPr>
          <w:rFonts w:ascii="Arial" w:eastAsia="Arial" w:hAnsi="Arial" w:cs="Arial"/>
        </w:rPr>
        <w:t>Mit der kontinuierlich steigenden Zahl an Sendungen wachsen auch die Anforderungen an effiziente und automatisierte Versandprozesse. Neben einer präzisen Gewichtserfassung, zuverlässigen Etikettierung und lückenlosen Nachverfolgung gewinnen dabei auch Faktoren wie die einfache Integration in bestehende Anlagen sowie ein geringer Platzbedarf zunehmend an Bedeutung.</w:t>
      </w:r>
    </w:p>
    <w:p w14:paraId="76D5A7A1" w14:textId="59012B0D" w:rsidR="004C1003" w:rsidRPr="004C1003" w:rsidRDefault="004C1003" w:rsidP="004C1003">
      <w:pPr>
        <w:spacing w:line="276" w:lineRule="auto"/>
        <w:jc w:val="both"/>
        <w:rPr>
          <w:rFonts w:ascii="Arial" w:eastAsia="Arial" w:hAnsi="Arial" w:cs="Arial"/>
        </w:rPr>
      </w:pPr>
      <w:r w:rsidRPr="4FF1FBA6">
        <w:rPr>
          <w:rFonts w:ascii="Arial" w:eastAsia="Arial" w:hAnsi="Arial" w:cs="Arial"/>
        </w:rPr>
        <w:t>Gemeinsam mit Bluhm</w:t>
      </w:r>
      <w:r w:rsidR="24DD6CE4" w:rsidRPr="4FF1FBA6">
        <w:rPr>
          <w:rFonts w:ascii="Arial" w:eastAsia="Arial" w:hAnsi="Arial" w:cs="Arial"/>
        </w:rPr>
        <w:t xml:space="preserve"> </w:t>
      </w:r>
      <w:r w:rsidRPr="4FF1FBA6">
        <w:rPr>
          <w:rFonts w:ascii="Arial" w:eastAsia="Arial" w:hAnsi="Arial" w:cs="Arial"/>
        </w:rPr>
        <w:t>Weber präsentiert BIZERBA eine kompakte Komplettlösung, die Wiegen und Etikettieren in einem einzigen Prozessschritt vereint. Das reduziert Prozessschritte, steigert den Durchsatz und erhöht gleichzeitig die Effizienz sowie die Prozesssicherheit.</w:t>
      </w:r>
    </w:p>
    <w:p w14:paraId="7D8CD2BB" w14:textId="3218FD21" w:rsidR="004C1003" w:rsidRPr="004C1003" w:rsidRDefault="004C1003" w:rsidP="004C1003">
      <w:pPr>
        <w:spacing w:line="276" w:lineRule="auto"/>
        <w:jc w:val="both"/>
        <w:rPr>
          <w:rFonts w:ascii="Arial" w:eastAsia="Arial" w:hAnsi="Arial" w:cs="Arial"/>
        </w:rPr>
      </w:pPr>
      <w:r w:rsidRPr="004C1003">
        <w:rPr>
          <w:rFonts w:ascii="Arial" w:eastAsia="Arial" w:hAnsi="Arial" w:cs="Arial"/>
        </w:rPr>
        <w:t>„Auf der P</w:t>
      </w:r>
      <w:r w:rsidR="001028E1">
        <w:rPr>
          <w:rFonts w:ascii="Arial" w:eastAsia="Arial" w:hAnsi="Arial" w:cs="Arial"/>
        </w:rPr>
        <w:t>arcel</w:t>
      </w:r>
      <w:r w:rsidRPr="004C1003">
        <w:rPr>
          <w:rFonts w:ascii="Arial" w:eastAsia="Arial" w:hAnsi="Arial" w:cs="Arial"/>
        </w:rPr>
        <w:t>+P</w:t>
      </w:r>
      <w:r w:rsidR="001028E1">
        <w:rPr>
          <w:rFonts w:ascii="Arial" w:eastAsia="Arial" w:hAnsi="Arial" w:cs="Arial"/>
        </w:rPr>
        <w:t>ost</w:t>
      </w:r>
      <w:r w:rsidRPr="004C1003">
        <w:rPr>
          <w:rFonts w:ascii="Arial" w:eastAsia="Arial" w:hAnsi="Arial" w:cs="Arial"/>
        </w:rPr>
        <w:t xml:space="preserve"> Expo zeigen wir gemeinsam mit unserem Partner Bluhm Weber, wie sich Wiegen und Etikettieren effizient in einem Prozessschritt vereinen lassen. Durch die Kombination präziser Wägetechnik mit leistungsfähiger Etikettiertechnik entstehen </w:t>
      </w:r>
      <w:r w:rsidR="00CF6F33">
        <w:rPr>
          <w:rFonts w:ascii="Arial" w:eastAsia="Arial" w:hAnsi="Arial" w:cs="Arial"/>
        </w:rPr>
        <w:t>innovative</w:t>
      </w:r>
      <w:r w:rsidRPr="004C1003">
        <w:rPr>
          <w:rFonts w:ascii="Arial" w:eastAsia="Arial" w:hAnsi="Arial" w:cs="Arial"/>
        </w:rPr>
        <w:t xml:space="preserve"> Lösungen, die den steigenden Anforderungen der Logistikbranche gerecht werden“, erklärt Alexander Toppelreiter, Director Industry Sales bei BIZERBA.</w:t>
      </w:r>
    </w:p>
    <w:p w14:paraId="6AAF5492" w14:textId="62535336" w:rsidR="00174911" w:rsidRPr="00026115" w:rsidRDefault="006D722C" w:rsidP="00026115">
      <w:pPr>
        <w:spacing w:line="276" w:lineRule="auto"/>
        <w:jc w:val="both"/>
        <w:rPr>
          <w:rFonts w:ascii="Arial" w:eastAsia="Arial" w:hAnsi="Arial" w:cs="Arial"/>
        </w:rPr>
      </w:pPr>
      <w:r>
        <w:rPr>
          <w:noProof/>
        </w:rPr>
        <w:lastRenderedPageBreak/>
        <w:drawing>
          <wp:inline distT="0" distB="0" distL="0" distR="0" wp14:anchorId="4C17F7A2" wp14:editId="0842EB0F">
            <wp:extent cx="5759450" cy="3239770"/>
            <wp:effectExtent l="0" t="0" r="0" b="0"/>
            <wp:docPr id="948921061" name="Grafik 1" descr="Logistikcenter_HQ_2023_028_Full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istikcenter_HQ_2023_028_Full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3239770"/>
                    </a:xfrm>
                    <a:prstGeom prst="rect">
                      <a:avLst/>
                    </a:prstGeom>
                    <a:noFill/>
                    <a:ln>
                      <a:noFill/>
                    </a:ln>
                  </pic:spPr>
                </pic:pic>
              </a:graphicData>
            </a:graphic>
          </wp:inline>
        </w:drawing>
      </w:r>
      <w:r w:rsidR="00BF6ACF" w:rsidRPr="00BF6ACF">
        <w:t xml:space="preserve"> </w:t>
      </w:r>
      <w:r w:rsidR="00BF6ACF" w:rsidRPr="00BF6ACF">
        <w:rPr>
          <w:rFonts w:ascii="Arial" w:hAnsi="Arial" w:cs="Times New Roman"/>
          <w:b/>
          <w:i/>
          <w:iCs/>
          <w:sz w:val="16"/>
          <w:szCs w:val="16"/>
          <w:lang w:eastAsia="de-DE"/>
        </w:rPr>
        <w:t>Moderne Logistikzentren, wie hier am BIZERBA Standort in Balingen, setzen auf hochautomatisierte Versandprozesse.</w:t>
      </w:r>
      <w:r w:rsidR="00BF6ACF">
        <w:rPr>
          <w:rFonts w:ascii="Arial" w:hAnsi="Arial" w:cs="Times New Roman"/>
          <w:b/>
          <w:i/>
          <w:iCs/>
          <w:sz w:val="16"/>
          <w:szCs w:val="16"/>
          <w:lang w:eastAsia="de-DE"/>
        </w:rPr>
        <w:t xml:space="preserve"> </w:t>
      </w:r>
      <w:r w:rsidRPr="006D722C">
        <w:rPr>
          <w:rFonts w:ascii="Arial" w:hAnsi="Arial" w:cs="Times New Roman"/>
          <w:b/>
          <w:i/>
          <w:iCs/>
          <w:sz w:val="16"/>
          <w:szCs w:val="16"/>
          <w:lang w:eastAsia="de-DE"/>
        </w:rPr>
        <w:t xml:space="preserve">(© </w:t>
      </w:r>
      <w:r w:rsidR="00F41982">
        <w:rPr>
          <w:rFonts w:ascii="Arial" w:hAnsi="Arial" w:cs="Times New Roman"/>
          <w:b/>
          <w:i/>
          <w:iCs/>
          <w:sz w:val="16"/>
          <w:szCs w:val="16"/>
          <w:lang w:eastAsia="de-DE"/>
        </w:rPr>
        <w:t>BIZERBA</w:t>
      </w:r>
      <w:r w:rsidRPr="006D722C">
        <w:rPr>
          <w:rFonts w:ascii="Arial" w:hAnsi="Arial" w:cs="Times New Roman"/>
          <w:b/>
          <w:i/>
          <w:iCs/>
          <w:sz w:val="16"/>
          <w:szCs w:val="16"/>
          <w:lang w:eastAsia="de-DE"/>
        </w:rPr>
        <w:t>)</w:t>
      </w:r>
    </w:p>
    <w:p w14:paraId="2706873C" w14:textId="77777777" w:rsidR="00611E85" w:rsidRDefault="00611E85" w:rsidP="00BF6ACF">
      <w:pPr>
        <w:spacing w:line="276" w:lineRule="auto"/>
        <w:jc w:val="both"/>
        <w:rPr>
          <w:rFonts w:eastAsiaTheme="majorEastAsia" w:cstheme="majorBidi"/>
          <w:b/>
          <w:bCs/>
          <w:sz w:val="28"/>
          <w:szCs w:val="28"/>
        </w:rPr>
      </w:pPr>
    </w:p>
    <w:p w14:paraId="00F9DDD7" w14:textId="393450A4" w:rsidR="00BF6ACF" w:rsidRPr="00BF6ACF" w:rsidRDefault="00BF6ACF" w:rsidP="00BF6ACF">
      <w:pPr>
        <w:spacing w:line="276" w:lineRule="auto"/>
        <w:jc w:val="both"/>
        <w:rPr>
          <w:rFonts w:eastAsiaTheme="majorEastAsia" w:cstheme="majorBidi"/>
          <w:b/>
          <w:bCs/>
          <w:sz w:val="28"/>
          <w:szCs w:val="28"/>
        </w:rPr>
      </w:pPr>
      <w:r w:rsidRPr="00BF6ACF">
        <w:rPr>
          <w:rFonts w:eastAsiaTheme="majorEastAsia" w:cstheme="majorBidi"/>
          <w:b/>
          <w:bCs/>
          <w:sz w:val="28"/>
          <w:szCs w:val="28"/>
        </w:rPr>
        <w:t>Kompakte Komplettlösung für Wiegen und Etikettieren</w:t>
      </w:r>
    </w:p>
    <w:p w14:paraId="0CC04358" w14:textId="77777777" w:rsidR="00BF6ACF" w:rsidRPr="00BF6ACF" w:rsidRDefault="00BF6ACF" w:rsidP="00BF6ACF">
      <w:pPr>
        <w:spacing w:line="276" w:lineRule="auto"/>
        <w:jc w:val="both"/>
        <w:rPr>
          <w:rFonts w:ascii="Arial" w:eastAsia="Arial" w:hAnsi="Arial" w:cs="Arial"/>
        </w:rPr>
      </w:pPr>
      <w:r w:rsidRPr="00BF6ACF">
        <w:rPr>
          <w:rFonts w:ascii="Arial" w:eastAsia="Arial" w:hAnsi="Arial" w:cs="Arial"/>
        </w:rPr>
        <w:t>Mit dem CWL-L präsentiert BIZERBA einen leistungsstarken Check- und Catchweigher (dynamische Durchlaufwaage), der speziell für die Anforderungen moderner Logistikzentren entwickelt wurde. Dank seines kompakten Designs lässt sich das System einfach in bestehende intralogistische Fördersysteme integrieren und überzeugt durch hohe Leistungsfähigkeit bei geringem Platzbedarf.</w:t>
      </w:r>
    </w:p>
    <w:p w14:paraId="68713E36" w14:textId="64A5044C" w:rsidR="00BF6ACF" w:rsidRDefault="00BF6ACF" w:rsidP="004C5CFB">
      <w:pPr>
        <w:spacing w:line="276" w:lineRule="auto"/>
        <w:jc w:val="both"/>
        <w:rPr>
          <w:rFonts w:ascii="Arial" w:eastAsia="Arial" w:hAnsi="Arial" w:cs="Arial"/>
        </w:rPr>
      </w:pPr>
      <w:r w:rsidRPr="00BF6ACF">
        <w:rPr>
          <w:rFonts w:ascii="Arial" w:eastAsia="Arial" w:hAnsi="Arial" w:cs="Arial"/>
        </w:rPr>
        <w:t>In Kombination mit der Etikettiertechnik von Bluhm Weber entsteht eine durchgängige Lösung für einen reibungslosen Materialfluss, reduzierte Fehlerquoten und maximale Effizienz – selbst bei hohen Lasten und anspruchsvollen Taktzeiten. Dank seines modularen Konzepts und zahlreicher Ausstattungsoptionen lässt sich der CWL-L flexibel an individuelle Kundenanforderungen anpassen.</w:t>
      </w:r>
    </w:p>
    <w:p w14:paraId="3D96D15E" w14:textId="1C13B0A4" w:rsidR="00611E85" w:rsidRDefault="00611E85" w:rsidP="00F14084">
      <w:pPr>
        <w:pStyle w:val="berschrift3"/>
        <w:jc w:val="both"/>
        <w:rPr>
          <w:rFonts w:eastAsiaTheme="minorHAnsi" w:cstheme="minorBidi"/>
          <w:b/>
          <w:bCs/>
          <w:color w:val="auto"/>
        </w:rPr>
      </w:pPr>
      <w:r w:rsidRPr="00611E85">
        <w:rPr>
          <w:rFonts w:eastAsiaTheme="minorHAnsi" w:cstheme="minorBidi"/>
          <w:b/>
          <w:bCs/>
          <w:color w:val="auto"/>
        </w:rPr>
        <w:lastRenderedPageBreak/>
        <w:t>Präzision für Briefe und Pakete</w:t>
      </w:r>
    </w:p>
    <w:p w14:paraId="26058A7C" w14:textId="7FEE0787" w:rsidR="00611E85" w:rsidRPr="00611E85" w:rsidRDefault="00611E85" w:rsidP="00611E85">
      <w:pPr>
        <w:pStyle w:val="berschrift3"/>
        <w:jc w:val="both"/>
        <w:rPr>
          <w:rFonts w:ascii="Arial" w:eastAsia="Arial" w:hAnsi="Arial" w:cs="Arial"/>
          <w:color w:val="auto"/>
          <w:sz w:val="22"/>
          <w:szCs w:val="22"/>
        </w:rPr>
      </w:pPr>
      <w:r w:rsidRPr="00611E85">
        <w:rPr>
          <w:rFonts w:ascii="Arial" w:eastAsia="Arial" w:hAnsi="Arial" w:cs="Arial"/>
          <w:color w:val="auto"/>
          <w:sz w:val="22"/>
          <w:szCs w:val="22"/>
        </w:rPr>
        <w:t>Mit der ITC-S2 präsentiert BIZERBA eine kompakte Brief- und Paketwaage für das präzise Wiegen unterschiedlichster Versandgüter. Während Pakete bis 32 Kilogramm mit einer Genauigkeit von 10 Gramm gewogen werden, ermöglicht das integrierte Zweibereichs-Wägezellensystem bei Briefen, Warensendungen und Päckchen eine Präzision von 1 Gramm. Das beschleunigt den gesamten Versandprozess und sorgt für mehr Sicherheit und Komfort im täglichen Betrieb.</w:t>
      </w:r>
    </w:p>
    <w:p w14:paraId="7BB0ECCE" w14:textId="28720809" w:rsidR="00EC2FD9" w:rsidRDefault="00611E85" w:rsidP="00F14084">
      <w:pPr>
        <w:pStyle w:val="berschrift3"/>
        <w:jc w:val="both"/>
        <w:rPr>
          <w:rFonts w:ascii="Arial" w:eastAsia="Arial" w:hAnsi="Arial" w:cs="Arial"/>
          <w:color w:val="auto"/>
          <w:sz w:val="22"/>
          <w:szCs w:val="22"/>
        </w:rPr>
      </w:pPr>
      <w:r w:rsidRPr="00611E85">
        <w:rPr>
          <w:rFonts w:ascii="Arial" w:eastAsia="Arial" w:hAnsi="Arial" w:cs="Arial"/>
          <w:color w:val="auto"/>
          <w:sz w:val="22"/>
          <w:szCs w:val="22"/>
        </w:rPr>
        <w:t>Anlässlich seines 160-jährigen Firmenjubiläums zeigt BIZERBA auf der P</w:t>
      </w:r>
      <w:r w:rsidR="001028E1">
        <w:rPr>
          <w:rFonts w:ascii="Arial" w:eastAsia="Arial" w:hAnsi="Arial" w:cs="Arial"/>
          <w:color w:val="auto"/>
          <w:sz w:val="22"/>
          <w:szCs w:val="22"/>
        </w:rPr>
        <w:t>arcel</w:t>
      </w:r>
      <w:r w:rsidRPr="00611E85">
        <w:rPr>
          <w:rFonts w:ascii="Arial" w:eastAsia="Arial" w:hAnsi="Arial" w:cs="Arial"/>
          <w:color w:val="auto"/>
          <w:sz w:val="22"/>
          <w:szCs w:val="22"/>
        </w:rPr>
        <w:t>+P</w:t>
      </w:r>
      <w:r w:rsidR="001028E1">
        <w:rPr>
          <w:rFonts w:ascii="Arial" w:eastAsia="Arial" w:hAnsi="Arial" w:cs="Arial"/>
          <w:color w:val="auto"/>
          <w:sz w:val="22"/>
          <w:szCs w:val="22"/>
        </w:rPr>
        <w:t>ost</w:t>
      </w:r>
      <w:r w:rsidRPr="00611E85">
        <w:rPr>
          <w:rFonts w:ascii="Arial" w:eastAsia="Arial" w:hAnsi="Arial" w:cs="Arial"/>
          <w:color w:val="auto"/>
          <w:sz w:val="22"/>
          <w:szCs w:val="22"/>
        </w:rPr>
        <w:t xml:space="preserve"> Expo, wie eng Tradition und Innovation miteinander verbunden sind. Neben der modernen ITC-S2 wird deshalb auch eine historische Briefwaage aus der Unternehmensgeschichte ausgestellt – ergänzt durch eine aktuelle Neuentwicklung. Damit macht das Unternehmen seine technologische Entwicklung über mehr als anderthalb Jahrhunderte hinweg erlebbar und schlägt eine Brücke zwischen bewährter Präzision und zukunftsweisender Innovation.</w:t>
      </w:r>
    </w:p>
    <w:p w14:paraId="4477C286" w14:textId="77777777" w:rsidR="00DC4F9C" w:rsidRDefault="00DC4F9C" w:rsidP="00DC4F9C"/>
    <w:p w14:paraId="44789ECE" w14:textId="77777777" w:rsidR="00DC4F9C" w:rsidRPr="00DC4F9C" w:rsidRDefault="00DC4F9C" w:rsidP="00DC4F9C"/>
    <w:p w14:paraId="4EDF895E" w14:textId="77777777" w:rsidR="00A764E6" w:rsidRPr="00A764E6" w:rsidRDefault="00312E93" w:rsidP="00A764E6">
      <w:pPr>
        <w:pStyle w:val="BIZVorspann"/>
      </w:pPr>
      <w:r w:rsidRPr="00A764E6">
        <w:t>Internationale Plattform für Innovation und Austausch</w:t>
      </w:r>
    </w:p>
    <w:p w14:paraId="68844228" w14:textId="6951D4A9" w:rsidR="00312E93" w:rsidRPr="00A764E6" w:rsidRDefault="00312E93" w:rsidP="00A764E6">
      <w:pPr>
        <w:pStyle w:val="BIZVorspann"/>
        <w:rPr>
          <w:b w:val="0"/>
          <w:bCs w:val="0"/>
          <w:sz w:val="22"/>
          <w:szCs w:val="22"/>
        </w:rPr>
      </w:pPr>
      <w:r w:rsidRPr="00A764E6">
        <w:rPr>
          <w:b w:val="0"/>
          <w:bCs w:val="0"/>
          <w:sz w:val="22"/>
          <w:szCs w:val="22"/>
        </w:rPr>
        <w:t>Die P</w:t>
      </w:r>
      <w:r w:rsidR="001028E1" w:rsidRPr="00A764E6">
        <w:rPr>
          <w:b w:val="0"/>
          <w:bCs w:val="0"/>
          <w:sz w:val="22"/>
          <w:szCs w:val="22"/>
        </w:rPr>
        <w:t>arcel</w:t>
      </w:r>
      <w:r w:rsidRPr="00A764E6">
        <w:rPr>
          <w:b w:val="0"/>
          <w:bCs w:val="0"/>
          <w:sz w:val="22"/>
          <w:szCs w:val="22"/>
        </w:rPr>
        <w:t>+P</w:t>
      </w:r>
      <w:r w:rsidR="001028E1" w:rsidRPr="00A764E6">
        <w:rPr>
          <w:b w:val="0"/>
          <w:bCs w:val="0"/>
          <w:sz w:val="22"/>
          <w:szCs w:val="22"/>
        </w:rPr>
        <w:t>ost</w:t>
      </w:r>
      <w:r w:rsidRPr="00A764E6">
        <w:rPr>
          <w:b w:val="0"/>
          <w:bCs w:val="0"/>
          <w:sz w:val="22"/>
          <w:szCs w:val="22"/>
        </w:rPr>
        <w:t xml:space="preserve"> Expo zählt zu den weltweit führenden Fachmessen für Paketdienste, E-Commerce-Logistik und Postdienstleistungen. Sie bringt Unternehmen, Technologieanbieter und Branchenexperten aus aller Welt zusammen und bietet eine Plattform für den Austausch über aktuelle Entwicklungen, technologische Innovationen und zukünftige Trends.</w:t>
      </w:r>
    </w:p>
    <w:p w14:paraId="34EAF1FE" w14:textId="644A22BD" w:rsidR="00312E93" w:rsidRPr="00A764E6" w:rsidRDefault="00312E93" w:rsidP="00A764E6">
      <w:pPr>
        <w:pStyle w:val="BIZVorspann"/>
        <w:rPr>
          <w:b w:val="0"/>
          <w:bCs w:val="0"/>
          <w:sz w:val="22"/>
          <w:szCs w:val="22"/>
        </w:rPr>
      </w:pPr>
      <w:r w:rsidRPr="00A764E6">
        <w:rPr>
          <w:b w:val="0"/>
          <w:bCs w:val="0"/>
          <w:sz w:val="22"/>
          <w:szCs w:val="22"/>
        </w:rPr>
        <w:t>„Die P</w:t>
      </w:r>
      <w:r w:rsidR="001028E1" w:rsidRPr="00A764E6">
        <w:rPr>
          <w:b w:val="0"/>
          <w:bCs w:val="0"/>
          <w:sz w:val="22"/>
          <w:szCs w:val="22"/>
        </w:rPr>
        <w:t>arcel</w:t>
      </w:r>
      <w:r w:rsidRPr="00A764E6">
        <w:rPr>
          <w:b w:val="0"/>
          <w:bCs w:val="0"/>
          <w:sz w:val="22"/>
          <w:szCs w:val="22"/>
        </w:rPr>
        <w:t>+P</w:t>
      </w:r>
      <w:r w:rsidR="001028E1" w:rsidRPr="00A764E6">
        <w:rPr>
          <w:b w:val="0"/>
          <w:bCs w:val="0"/>
          <w:sz w:val="22"/>
          <w:szCs w:val="22"/>
        </w:rPr>
        <w:t>ost</w:t>
      </w:r>
      <w:r w:rsidRPr="00A764E6">
        <w:rPr>
          <w:b w:val="0"/>
          <w:bCs w:val="0"/>
          <w:sz w:val="22"/>
          <w:szCs w:val="22"/>
        </w:rPr>
        <w:t xml:space="preserve"> Expo ist für uns eine ideale Plattform, um unsere Lösungen einem internationalen Fachpublikum zu präsentieren und mit Kunden sowie Partnern ins Gespräch zu kommen. Der persönliche Austausch liefert wertvolle Impulse und hilft uns dabei, die Versandlogistik gemeinsam weiterzuentwickeln“, erläutert Fred Köhler, Managing Director </w:t>
      </w:r>
      <w:r w:rsidR="001762DC" w:rsidRPr="00A764E6">
        <w:rPr>
          <w:b w:val="0"/>
          <w:bCs w:val="0"/>
          <w:sz w:val="22"/>
          <w:szCs w:val="22"/>
        </w:rPr>
        <w:t xml:space="preserve">der </w:t>
      </w:r>
      <w:r w:rsidRPr="00A764E6">
        <w:rPr>
          <w:b w:val="0"/>
          <w:bCs w:val="0"/>
          <w:sz w:val="22"/>
          <w:szCs w:val="22"/>
        </w:rPr>
        <w:t>Business Unit Industry bei BIZERBA.</w:t>
      </w:r>
    </w:p>
    <w:p w14:paraId="52287350" w14:textId="77777777" w:rsidR="00312E93" w:rsidRPr="00A764E6" w:rsidRDefault="00312E93" w:rsidP="00A764E6">
      <w:pPr>
        <w:pStyle w:val="BIZVorspann"/>
        <w:rPr>
          <w:b w:val="0"/>
          <w:bCs w:val="0"/>
          <w:sz w:val="22"/>
          <w:szCs w:val="22"/>
        </w:rPr>
      </w:pPr>
      <w:r w:rsidRPr="00A764E6">
        <w:rPr>
          <w:b w:val="0"/>
          <w:bCs w:val="0"/>
          <w:sz w:val="22"/>
          <w:szCs w:val="22"/>
        </w:rPr>
        <w:t>BIZERBA lädt alle Besucherinnen und Besucher herzlich ein, die neuesten Technologien am Stand F40 in der Haupthalle live zu erleben und sich mit den Expertinnen und Experten vor Ort über effiziente und zukunftsfähige Lösungen für die Versandlogistik auszutauschen.</w:t>
      </w:r>
    </w:p>
    <w:p w14:paraId="2CA77EB9" w14:textId="77777777" w:rsidR="00312E93" w:rsidRDefault="00312E93" w:rsidP="00A764E6">
      <w:pPr>
        <w:pStyle w:val="BIZVorspann"/>
      </w:pPr>
    </w:p>
    <w:p w14:paraId="57776A53" w14:textId="43EF2DD3" w:rsidR="00312E93" w:rsidRPr="004B1B1F" w:rsidRDefault="00312E93" w:rsidP="00A764E6">
      <w:pPr>
        <w:pStyle w:val="BIZVorspann"/>
      </w:pPr>
      <w:r w:rsidRPr="004B1B1F">
        <w:t>Weitere Informationen zur P</w:t>
      </w:r>
      <w:r w:rsidR="001028E1" w:rsidRPr="004B1B1F">
        <w:t>arcel</w:t>
      </w:r>
      <w:r w:rsidRPr="004B1B1F">
        <w:t>+P</w:t>
      </w:r>
      <w:r w:rsidR="001028E1" w:rsidRPr="004B1B1F">
        <w:t>ost</w:t>
      </w:r>
      <w:r w:rsidRPr="004B1B1F">
        <w:t xml:space="preserve"> Expo 2026 finden Sie unter:</w:t>
      </w:r>
    </w:p>
    <w:p w14:paraId="0BD2C4B8" w14:textId="77777777" w:rsidR="0005570D" w:rsidRPr="004B1B1F" w:rsidRDefault="0005570D" w:rsidP="00A764E6">
      <w:pPr>
        <w:pStyle w:val="BIZVorspann"/>
        <w:rPr>
          <w:lang w:val="en-US"/>
        </w:rPr>
      </w:pPr>
      <w:hyperlink r:id="rId12" w:history="1">
        <w:r w:rsidRPr="004B1B1F">
          <w:rPr>
            <w:rStyle w:val="Hyperlink"/>
            <w:i/>
            <w:iCs/>
            <w:lang w:val="en-US"/>
          </w:rPr>
          <w:t>Parcel &amp; Post Expo I 23 - 24 September 2026 | Excel London</w:t>
        </w:r>
      </w:hyperlink>
    </w:p>
    <w:p w14:paraId="3C0FF831" w14:textId="3E12E139" w:rsidR="00F14084" w:rsidRPr="00026115" w:rsidRDefault="00F14084" w:rsidP="00A764E6">
      <w:pPr>
        <w:pStyle w:val="BIZVorspann"/>
        <w:rPr>
          <w:lang w:val="en-US"/>
        </w:rPr>
      </w:pPr>
    </w:p>
    <w:p w14:paraId="20E468FB" w14:textId="77777777" w:rsidR="004C5CFB" w:rsidRPr="00CF6F33" w:rsidRDefault="004C5CFB" w:rsidP="00A764E6">
      <w:pPr>
        <w:pStyle w:val="BIZVorspann"/>
        <w:rPr>
          <w:lang w:val="en-US"/>
        </w:rPr>
      </w:pPr>
    </w:p>
    <w:p w14:paraId="01C3CD8D" w14:textId="77777777" w:rsidR="004C5CFB" w:rsidRPr="00CF6F33" w:rsidRDefault="004C5CFB" w:rsidP="00A764E6">
      <w:pPr>
        <w:pStyle w:val="BIZVorspann"/>
        <w:rPr>
          <w:lang w:val="en-US"/>
        </w:rPr>
      </w:pPr>
    </w:p>
    <w:p w14:paraId="06D35AF1" w14:textId="77777777" w:rsidR="004C5CFB" w:rsidRPr="00CF6F33" w:rsidRDefault="004C5CFB" w:rsidP="00A764E6">
      <w:pPr>
        <w:pStyle w:val="BIZVorspann"/>
        <w:rPr>
          <w:lang w:val="en-US"/>
        </w:rPr>
      </w:pPr>
    </w:p>
    <w:p w14:paraId="058CF77A" w14:textId="673B2DA5" w:rsidR="00C466DB" w:rsidRPr="0025396E" w:rsidRDefault="329DAA01" w:rsidP="00A764E6">
      <w:pPr>
        <w:pStyle w:val="BIZVorspann"/>
        <w:rPr>
          <w:i/>
          <w:iCs/>
        </w:rPr>
      </w:pPr>
      <w:r w:rsidRPr="0025396E">
        <w:rPr>
          <w:i/>
          <w:iCs/>
        </w:rPr>
        <w:lastRenderedPageBreak/>
        <w:t>Über B</w:t>
      </w:r>
      <w:r w:rsidR="00F41982" w:rsidRPr="0025396E">
        <w:rPr>
          <w:i/>
          <w:iCs/>
        </w:rPr>
        <w:t>IZERBA</w:t>
      </w:r>
    </w:p>
    <w:p w14:paraId="47BCEA81" w14:textId="6452DB97" w:rsidR="00C466DB" w:rsidRPr="00A529B1" w:rsidRDefault="00C466DB" w:rsidP="00C466DB">
      <w:pPr>
        <w:rPr>
          <w:i/>
          <w:iCs/>
        </w:rPr>
      </w:pPr>
      <w:r w:rsidRPr="00A529B1">
        <w:rPr>
          <w:i/>
          <w:iCs/>
        </w:rPr>
        <w:t>B</w:t>
      </w:r>
      <w:r w:rsidR="00F41982">
        <w:rPr>
          <w:i/>
          <w:iCs/>
        </w:rPr>
        <w:t>IZERBA</w:t>
      </w:r>
      <w:r w:rsidRPr="00A529B1">
        <w:rPr>
          <w:i/>
          <w:iCs/>
        </w:rPr>
        <w:t xml:space="preserve"> bietet Kunden aus Handwerk, Handel, Industrie und Logistik ein weltweit einzigartiges Lösungsportfolio rund um die zentrale Größe „Gewicht“. Das Angebot umfasst ganzheitliche Lösungen für die Bereiche Schneiden, Wiegen, Auszeichnen und Inspizieren – von Hard- und Software über Apps und Cloud-Services bis hin zu Etiketten, Verbrauchsmaterialien, umfassenden Serviceleistungen und flexiblen Leasingangeboten.</w:t>
      </w:r>
    </w:p>
    <w:p w14:paraId="1CC29216" w14:textId="455DD0FF" w:rsidR="00C466DB" w:rsidRPr="00A529B1" w:rsidRDefault="00C466DB" w:rsidP="00C466DB">
      <w:pPr>
        <w:rPr>
          <w:i/>
          <w:iCs/>
        </w:rPr>
      </w:pPr>
      <w:r w:rsidRPr="00A529B1">
        <w:rPr>
          <w:i/>
          <w:iCs/>
        </w:rPr>
        <w:t>Seit 1866 gestaltet das in fünfter Generation familiengeführte Unternehmen aus Balingen die technologische Entwicklung maßgeblich mit. Als Innovationsführer treibt B</w:t>
      </w:r>
      <w:r w:rsidR="00F41982">
        <w:rPr>
          <w:i/>
          <w:iCs/>
        </w:rPr>
        <w:t>IZERBA</w:t>
      </w:r>
      <w:r w:rsidRPr="00A529B1">
        <w:rPr>
          <w:i/>
          <w:iCs/>
        </w:rPr>
        <w:t xml:space="preserve"> die Digitalisierung, Automatisierung und Vernetzung seiner Lösungen konsequent voran. So entstehen zuverlässige und nachhaltige Lösungen, die Kunden weltweit helfen, ihre Prozesse effizienter und zukunftssicher zu gestalten.</w:t>
      </w:r>
    </w:p>
    <w:p w14:paraId="78F80B05" w14:textId="1AE5C75B" w:rsidR="00C466DB" w:rsidRPr="00A529B1" w:rsidRDefault="00C466DB" w:rsidP="00C466DB">
      <w:pPr>
        <w:rPr>
          <w:i/>
          <w:iCs/>
        </w:rPr>
      </w:pPr>
      <w:r w:rsidRPr="00A529B1">
        <w:rPr>
          <w:i/>
          <w:iCs/>
        </w:rPr>
        <w:t xml:space="preserve">Mit rund 4.500 Mitarbeitenden ist </w:t>
      </w:r>
      <w:r w:rsidR="00F41982" w:rsidRPr="00A529B1">
        <w:rPr>
          <w:i/>
          <w:iCs/>
        </w:rPr>
        <w:t>B</w:t>
      </w:r>
      <w:r w:rsidR="00F41982">
        <w:rPr>
          <w:i/>
          <w:iCs/>
        </w:rPr>
        <w:t>IZERBA</w:t>
      </w:r>
      <w:r w:rsidR="00F41982" w:rsidRPr="00A529B1">
        <w:rPr>
          <w:i/>
          <w:iCs/>
        </w:rPr>
        <w:t xml:space="preserve"> </w:t>
      </w:r>
      <w:r w:rsidRPr="00A529B1">
        <w:rPr>
          <w:i/>
          <w:iCs/>
        </w:rPr>
        <w:t>in über 120 Ländern aktiv und betreibt Produktionsstätten in Deutschland, Österreich, Frankreich, Italien, Spanien, Serbien, Großbritannien, China, den USA und Kanada sowie ein globales Netz an Vertriebs- und Servicestandorten.</w:t>
      </w:r>
    </w:p>
    <w:p w14:paraId="5ECBBE1E" w14:textId="77777777" w:rsidR="00C466DB" w:rsidRPr="00A529B1" w:rsidRDefault="00C466DB" w:rsidP="00C466DB">
      <w:pPr>
        <w:rPr>
          <w:i/>
          <w:iCs/>
        </w:rPr>
      </w:pPr>
      <w:r w:rsidRPr="00A529B1">
        <w:rPr>
          <w:i/>
          <w:iCs/>
        </w:rPr>
        <w:t xml:space="preserve">Mehr Informationen unter </w:t>
      </w:r>
      <w:hyperlink r:id="rId13" w:tgtFrame="_new" w:history="1">
        <w:r w:rsidRPr="00A529B1">
          <w:rPr>
            <w:rStyle w:val="Hyperlink"/>
            <w:i/>
            <w:iCs/>
          </w:rPr>
          <w:t>www.bizerba.com</w:t>
        </w:r>
      </w:hyperlink>
    </w:p>
    <w:p w14:paraId="0D2807DE" w14:textId="77777777" w:rsidR="00A6544D" w:rsidRDefault="00A6544D" w:rsidP="00233BE5">
      <w:pPr>
        <w:pStyle w:val="BIZBU"/>
      </w:pPr>
    </w:p>
    <w:p w14:paraId="53C28FC9" w14:textId="77777777" w:rsidR="00A6544D" w:rsidRPr="00233BE5" w:rsidRDefault="00A6544D" w:rsidP="00233BE5">
      <w:pPr>
        <w:pStyle w:val="BIZBU"/>
        <w:rPr>
          <w:b/>
          <w:bCs/>
        </w:rPr>
      </w:pPr>
      <w:r w:rsidRPr="00233BE5">
        <w:rPr>
          <w:b/>
          <w:bCs/>
        </w:rPr>
        <w:t>Pressekontakt</w:t>
      </w:r>
    </w:p>
    <w:p w14:paraId="6A12FE70" w14:textId="41E244DC" w:rsidR="00A6544D" w:rsidRPr="00F844BA" w:rsidRDefault="55D6A89A" w:rsidP="00A6544D">
      <w:pPr>
        <w:pStyle w:val="Text"/>
        <w:jc w:val="right"/>
        <w:outlineLvl w:val="0"/>
        <w:rPr>
          <w:sz w:val="20"/>
          <w:szCs w:val="20"/>
          <w:lang w:val="de-DE"/>
        </w:rPr>
      </w:pPr>
      <w:r w:rsidRPr="788AD328">
        <w:rPr>
          <w:sz w:val="20"/>
          <w:szCs w:val="20"/>
          <w:lang w:val="de-DE"/>
        </w:rPr>
        <w:t>C</w:t>
      </w:r>
      <w:r w:rsidR="7C22E689" w:rsidRPr="788AD328">
        <w:rPr>
          <w:sz w:val="20"/>
          <w:szCs w:val="20"/>
          <w:lang w:val="de-DE"/>
        </w:rPr>
        <w:t>arina Rebel</w:t>
      </w:r>
    </w:p>
    <w:p w14:paraId="75B80885" w14:textId="2AD8629E" w:rsidR="00A6544D" w:rsidRPr="00F844BA" w:rsidRDefault="00A6544D" w:rsidP="00A6544D">
      <w:pPr>
        <w:pStyle w:val="Text"/>
        <w:jc w:val="right"/>
        <w:outlineLvl w:val="0"/>
        <w:rPr>
          <w:sz w:val="20"/>
          <w:szCs w:val="20"/>
          <w:lang w:val="de-DE"/>
        </w:rPr>
      </w:pPr>
      <w:r w:rsidRPr="0DC1E26F">
        <w:rPr>
          <w:sz w:val="20"/>
          <w:szCs w:val="20"/>
          <w:lang w:val="de-DE"/>
        </w:rPr>
        <w:t>Global Communications</w:t>
      </w:r>
    </w:p>
    <w:p w14:paraId="302BBD7E" w14:textId="77777777" w:rsidR="00A6544D" w:rsidRPr="00E400C0" w:rsidRDefault="00A6544D" w:rsidP="00A6544D">
      <w:pPr>
        <w:pStyle w:val="Text"/>
        <w:jc w:val="right"/>
        <w:rPr>
          <w:sz w:val="20"/>
          <w:szCs w:val="20"/>
          <w:lang w:val="de-DE"/>
        </w:rPr>
      </w:pPr>
      <w:r w:rsidRPr="00E400C0">
        <w:rPr>
          <w:sz w:val="20"/>
          <w:szCs w:val="20"/>
          <w:lang w:val="de-DE"/>
        </w:rPr>
        <w:t>Wilhelm-Kraut-Straße 65</w:t>
      </w:r>
    </w:p>
    <w:p w14:paraId="4D4D93D4" w14:textId="33352140" w:rsidR="000E5C88" w:rsidRPr="00CF6F33" w:rsidRDefault="00A6544D" w:rsidP="7D0D487E">
      <w:pPr>
        <w:pStyle w:val="Text"/>
        <w:jc w:val="right"/>
        <w:rPr>
          <w:lang w:val="de-DE"/>
        </w:rPr>
      </w:pPr>
      <w:r w:rsidRPr="00CF6F33">
        <w:rPr>
          <w:sz w:val="20"/>
          <w:szCs w:val="20"/>
          <w:lang w:val="de-DE"/>
        </w:rPr>
        <w:t>D-72336 Balingen</w:t>
      </w:r>
      <w:r w:rsidR="002C693D" w:rsidRPr="00CF6F33">
        <w:rPr>
          <w:lang w:val="de-DE"/>
        </w:rPr>
        <w:br/>
      </w:r>
      <w:hyperlink r:id="rId14">
        <w:r w:rsidR="47961E41" w:rsidRPr="00CF6F33">
          <w:rPr>
            <w:rStyle w:val="Hyperlink"/>
            <w:sz w:val="20"/>
            <w:szCs w:val="20"/>
            <w:lang w:val="de-DE"/>
          </w:rPr>
          <w:t>communications@bizerba.com</w:t>
        </w:r>
        <w:r w:rsidR="002C693D" w:rsidRPr="00CF6F33">
          <w:rPr>
            <w:lang w:val="de-DE"/>
          </w:rPr>
          <w:br/>
        </w:r>
      </w:hyperlink>
    </w:p>
    <w:p w14:paraId="61D06AE7" w14:textId="77777777" w:rsidR="0019300B" w:rsidRPr="00CF6F33" w:rsidRDefault="0019300B" w:rsidP="7D0D487E">
      <w:pPr>
        <w:pStyle w:val="Text"/>
        <w:jc w:val="right"/>
        <w:rPr>
          <w:lang w:val="de-DE"/>
        </w:rPr>
      </w:pPr>
    </w:p>
    <w:p w14:paraId="5D084B85" w14:textId="77777777" w:rsidR="004B1B1F" w:rsidRPr="00CF6F33" w:rsidRDefault="004B1B1F" w:rsidP="7D0D487E">
      <w:pPr>
        <w:pStyle w:val="Text"/>
        <w:jc w:val="right"/>
        <w:rPr>
          <w:lang w:val="de-DE"/>
        </w:rPr>
      </w:pPr>
    </w:p>
    <w:p w14:paraId="0F32B337" w14:textId="77777777" w:rsidR="0019300B" w:rsidRPr="0025396E" w:rsidRDefault="0019300B" w:rsidP="0019300B">
      <w:pPr>
        <w:pStyle w:val="Text"/>
        <w:rPr>
          <w:rFonts w:eastAsia="Arial" w:cs="Arial"/>
          <w:b/>
          <w:bCs/>
          <w:i/>
          <w:iCs/>
          <w:color w:val="auto"/>
          <w:sz w:val="28"/>
          <w:szCs w:val="28"/>
          <w:bdr w:val="none" w:sz="0" w:space="0" w:color="auto"/>
          <w:lang w:val="de-DE"/>
        </w:rPr>
      </w:pPr>
      <w:r w:rsidRPr="0025396E">
        <w:rPr>
          <w:rFonts w:eastAsia="Arial" w:cs="Arial"/>
          <w:b/>
          <w:bCs/>
          <w:i/>
          <w:iCs/>
          <w:color w:val="auto"/>
          <w:sz w:val="28"/>
          <w:szCs w:val="28"/>
          <w:bdr w:val="none" w:sz="0" w:space="0" w:color="auto"/>
          <w:lang w:val="de-DE"/>
        </w:rPr>
        <w:t>Über die Bluhm Weber Gruppe</w:t>
      </w:r>
    </w:p>
    <w:p w14:paraId="539C011E" w14:textId="77777777" w:rsidR="0019300B" w:rsidRPr="0019300B" w:rsidRDefault="0019300B" w:rsidP="0019300B">
      <w:pPr>
        <w:pStyle w:val="Text"/>
        <w:rPr>
          <w:rFonts w:eastAsia="Arial" w:cs="Arial"/>
          <w:b/>
          <w:bCs/>
          <w:i/>
          <w:iCs/>
          <w:color w:val="auto"/>
          <w:sz w:val="22"/>
          <w:szCs w:val="22"/>
          <w:bdr w:val="none" w:sz="0" w:space="0" w:color="auto"/>
          <w:lang w:val="de-DE"/>
        </w:rPr>
      </w:pPr>
    </w:p>
    <w:p w14:paraId="2711F2B0" w14:textId="77777777" w:rsidR="0019300B" w:rsidRDefault="0019300B" w:rsidP="0019300B">
      <w:pPr>
        <w:pStyle w:val="Text"/>
        <w:rPr>
          <w:rFonts w:asciiTheme="minorHAnsi" w:eastAsiaTheme="minorHAnsi" w:hAnsiTheme="minorHAnsi" w:cstheme="minorBidi"/>
          <w:i/>
          <w:iCs/>
          <w:color w:val="auto"/>
          <w:sz w:val="22"/>
          <w:szCs w:val="22"/>
          <w:bdr w:val="none" w:sz="0" w:space="0" w:color="auto"/>
          <w:lang w:val="de-DE"/>
        </w:rPr>
      </w:pPr>
      <w:r w:rsidRPr="0019300B">
        <w:rPr>
          <w:rFonts w:asciiTheme="minorHAnsi" w:eastAsiaTheme="minorHAnsi" w:hAnsiTheme="minorHAnsi" w:cstheme="minorBidi"/>
          <w:i/>
          <w:iCs/>
          <w:color w:val="auto"/>
          <w:sz w:val="22"/>
          <w:szCs w:val="22"/>
          <w:bdr w:val="none" w:sz="0" w:space="0" w:color="auto"/>
          <w:lang w:val="de-DE"/>
        </w:rPr>
        <w:t>Bluhm Weber ist ein führender Anbieter von industrieller Kennzeichnungstechnik. Das Produktportfolio umfasst Tintenstrahldrucker, Laserbeschrifter, Etikettiersysteme und Thermotransfer-Direktdrucker. Die Systeme kennzeichnen branchenübergreifend Produkte, Verpackungen und Paletten mit Tinte, Laser sowie Etiketten. In der Firmenzentrale in Rheinbreitbach/Rheinland-Pfalz entwickelt, fertigt und vertreibt ein engagiertes Team das innovative Produktsortiment. Mit acht Niederlassungen in Europa und international vernetzten Vertriebspartnern ist Bluhm Weber national und international als Experte in den Bereichen Codieren und Etikettieren bekannt. In der firmeneigenen Etiketten</w:t>
      </w:r>
      <w:r w:rsidRPr="0019300B">
        <w:rPr>
          <w:rFonts w:asciiTheme="minorHAnsi" w:eastAsiaTheme="minorHAnsi" w:hAnsiTheme="minorHAnsi" w:cstheme="minorBidi"/>
          <w:i/>
          <w:iCs/>
          <w:color w:val="auto"/>
          <w:sz w:val="22"/>
          <w:szCs w:val="22"/>
          <w:bdr w:val="none" w:sz="0" w:space="0" w:color="auto"/>
          <w:lang w:val="de-DE"/>
        </w:rPr>
        <w:softHyphen/>
        <w:t>druckerei werden zudem Etiketten produziert und verarbeitet. Maßgeschneiderte Serviceleistungen, unterstützende Industrie-4.0-Software und preiswerte Verbrauchsmittel runden das Portfolio als Komplettanbieter ab. Bluhm Weber steht für Zuverlässigkeit, Innovationskraft und Kundennähe. Weitere Informationen über die Kennzeichnungslösungen der Bluhm Weber Gruppe gibt es unter </w:t>
      </w:r>
      <w:hyperlink r:id="rId15" w:history="1">
        <w:r w:rsidRPr="004B1B1F">
          <w:rPr>
            <w:rFonts w:asciiTheme="minorHAnsi" w:eastAsiaTheme="minorHAnsi" w:hAnsiTheme="minorHAnsi" w:cstheme="minorBidi"/>
            <w:i/>
            <w:iCs/>
            <w:color w:val="auto"/>
            <w:sz w:val="22"/>
            <w:szCs w:val="22"/>
            <w:u w:val="single"/>
            <w:bdr w:val="none" w:sz="0" w:space="0" w:color="auto"/>
            <w:lang w:val="de-DE"/>
          </w:rPr>
          <w:t>www.bluhmsysteme.com</w:t>
        </w:r>
      </w:hyperlink>
    </w:p>
    <w:p w14:paraId="147AE870" w14:textId="77777777" w:rsidR="0019300B" w:rsidRPr="0019300B" w:rsidRDefault="0019300B" w:rsidP="0019300B">
      <w:pPr>
        <w:pStyle w:val="Text"/>
        <w:rPr>
          <w:rFonts w:asciiTheme="minorHAnsi" w:eastAsiaTheme="minorHAnsi" w:hAnsiTheme="minorHAnsi" w:cstheme="minorBidi"/>
          <w:i/>
          <w:iCs/>
          <w:color w:val="auto"/>
          <w:sz w:val="22"/>
          <w:szCs w:val="22"/>
          <w:bdr w:val="none" w:sz="0" w:space="0" w:color="auto"/>
          <w:lang w:val="de-DE"/>
        </w:rPr>
      </w:pPr>
    </w:p>
    <w:p w14:paraId="4972C814" w14:textId="77777777" w:rsidR="0019300B" w:rsidRPr="00CF6F33" w:rsidRDefault="0019300B" w:rsidP="7D0D487E">
      <w:pPr>
        <w:pStyle w:val="Text"/>
        <w:jc w:val="right"/>
        <w:rPr>
          <w:rFonts w:cs="Arial"/>
          <w:lang w:val="de-DE"/>
        </w:rPr>
      </w:pPr>
    </w:p>
    <w:sectPr w:rsidR="0019300B" w:rsidRPr="00CF6F33" w:rsidSect="00583F25">
      <w:headerReference w:type="default" r:id="rId16"/>
      <w:footerReference w:type="even" r:id="rId17"/>
      <w:footerReference w:type="default" r:id="rId18"/>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E839" w14:textId="77777777" w:rsidR="00DC2A50" w:rsidRDefault="00DC2A50" w:rsidP="002204E6">
      <w:pPr>
        <w:spacing w:after="0" w:line="240" w:lineRule="auto"/>
      </w:pPr>
      <w:r>
        <w:separator/>
      </w:r>
    </w:p>
  </w:endnote>
  <w:endnote w:type="continuationSeparator" w:id="0">
    <w:p w14:paraId="288985A2" w14:textId="77777777" w:rsidR="00DC2A50" w:rsidRDefault="00DC2A50" w:rsidP="002204E6">
      <w:pPr>
        <w:spacing w:after="0" w:line="240" w:lineRule="auto"/>
      </w:pPr>
      <w:r>
        <w:continuationSeparator/>
      </w:r>
    </w:p>
  </w:endnote>
  <w:endnote w:type="continuationNotice" w:id="1">
    <w:p w14:paraId="0BB77CB7" w14:textId="77777777" w:rsidR="00DC2A50" w:rsidRDefault="00DC2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C164"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end"/>
    </w:r>
  </w:p>
  <w:p w14:paraId="765E134F" w14:textId="77777777" w:rsidR="006C1709" w:rsidRDefault="006C1709" w:rsidP="00407D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0355669"/>
      <w:docPartObj>
        <w:docPartGallery w:val="Page Numbers (Bottom of Page)"/>
        <w:docPartUnique/>
      </w:docPartObj>
    </w:sdtPr>
    <w:sdtEndPr>
      <w:rPr>
        <w:rStyle w:val="Seitenzahl"/>
      </w:rPr>
    </w:sdtEndPr>
    <w:sdtContent>
      <w:p w14:paraId="3233ABCE"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separate"/>
        </w:r>
        <w:r w:rsidR="007B667F">
          <w:rPr>
            <w:rStyle w:val="Seitenzahl"/>
            <w:noProof/>
          </w:rPr>
          <w:t>1</w:t>
        </w:r>
        <w:r>
          <w:rPr>
            <w:rStyle w:val="Seitenzahl"/>
          </w:rPr>
          <w:fldChar w:fldCharType="end"/>
        </w:r>
      </w:p>
    </w:sdtContent>
  </w:sdt>
  <w:p w14:paraId="0352DA4D" w14:textId="77777777" w:rsidR="006C1709" w:rsidRDefault="006C1709" w:rsidP="00407DB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58E2" w14:textId="77777777" w:rsidR="00DC2A50" w:rsidRDefault="00DC2A50" w:rsidP="002204E6">
      <w:pPr>
        <w:spacing w:after="0" w:line="240" w:lineRule="auto"/>
      </w:pPr>
      <w:r>
        <w:separator/>
      </w:r>
    </w:p>
  </w:footnote>
  <w:footnote w:type="continuationSeparator" w:id="0">
    <w:p w14:paraId="4465864E" w14:textId="77777777" w:rsidR="00DC2A50" w:rsidRDefault="00DC2A50" w:rsidP="002204E6">
      <w:pPr>
        <w:spacing w:after="0" w:line="240" w:lineRule="auto"/>
      </w:pPr>
      <w:r>
        <w:continuationSeparator/>
      </w:r>
    </w:p>
  </w:footnote>
  <w:footnote w:type="continuationNotice" w:id="1">
    <w:p w14:paraId="38E18ABC" w14:textId="77777777" w:rsidR="00DC2A50" w:rsidRDefault="00DC2A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EF3E" w14:textId="77777777" w:rsidR="006C1709" w:rsidRDefault="006C1709" w:rsidP="0019300B">
    <w:pPr>
      <w:pStyle w:val="Kopfzeile"/>
      <w:jc w:val="right"/>
    </w:pPr>
    <w:r>
      <w:rPr>
        <w:noProof/>
        <w:lang w:eastAsia="de-DE"/>
      </w:rPr>
      <w:drawing>
        <wp:inline distT="0" distB="0" distL="0" distR="0" wp14:anchorId="7250A813" wp14:editId="1B4CE84D">
          <wp:extent cx="2497072" cy="291479"/>
          <wp:effectExtent l="0" t="0" r="0" b="0"/>
          <wp:docPr id="1073741825" name="officeArt object" descr="../../../../4_Corporate/Bilder/Logo/Logo_Bizerba_30KB.jpg"/>
          <wp:cNvGraphicFramePr/>
          <a:graphic xmlns:a="http://schemas.openxmlformats.org/drawingml/2006/main">
            <a:graphicData uri="http://schemas.openxmlformats.org/drawingml/2006/picture">
              <pic:pic xmlns:pic="http://schemas.openxmlformats.org/drawingml/2006/picture">
                <pic:nvPicPr>
                  <pic:cNvPr id="1073741825" name="../../../../4_Corporate/Bilder/Logo/Logo_Bizerba_30KB.jpg" descr="../../../../4_Corporate/Bilder/Logo/Logo_Bizerba_30KB.jpg"/>
                  <pic:cNvPicPr>
                    <a:picLocks noChangeAspect="1"/>
                  </pic:cNvPicPr>
                </pic:nvPicPr>
                <pic:blipFill>
                  <a:blip r:embed="rId1"/>
                  <a:stretch>
                    <a:fillRect/>
                  </a:stretch>
                </pic:blipFill>
                <pic:spPr>
                  <a:xfrm>
                    <a:off x="0" y="0"/>
                    <a:ext cx="2497072" cy="291479"/>
                  </a:xfrm>
                  <a:prstGeom prst="rect">
                    <a:avLst/>
                  </a:prstGeom>
                  <a:ln w="12700" cap="flat">
                    <a:noFill/>
                    <a:miter lim="400000"/>
                  </a:ln>
                  <a:effectLst/>
                </pic:spPr>
              </pic:pic>
            </a:graphicData>
          </a:graphic>
        </wp:inline>
      </w:drawing>
    </w:r>
  </w:p>
  <w:p w14:paraId="287E0C6B" w14:textId="77777777" w:rsidR="006C1709" w:rsidRPr="00170F15" w:rsidRDefault="006C1709" w:rsidP="00021E6B">
    <w:pPr>
      <w:pStyle w:val="Kopfzeile"/>
      <w:tabs>
        <w:tab w:val="left" w:pos="7500"/>
        <w:tab w:val="left" w:pos="8620"/>
      </w:tabs>
      <w:rPr>
        <w:sz w:val="13"/>
        <w:szCs w:val="13"/>
      </w:rPr>
    </w:pPr>
    <w:r>
      <w:rPr>
        <w:sz w:val="8"/>
        <w:szCs w:val="8"/>
      </w:rPr>
      <w:tab/>
    </w:r>
    <w:r>
      <w:rPr>
        <w:sz w:val="8"/>
        <w:szCs w:val="8"/>
      </w:rPr>
      <w:tab/>
    </w:r>
    <w:r>
      <w:rPr>
        <w:sz w:val="8"/>
        <w:szCs w:val="8"/>
      </w:rPr>
      <w:tab/>
    </w:r>
    <w:r w:rsidRPr="00170F15">
      <w:rPr>
        <w:sz w:val="13"/>
        <w:szCs w:val="13"/>
      </w:rPr>
      <w:tab/>
    </w:r>
  </w:p>
  <w:p w14:paraId="06AF381F" w14:textId="77777777" w:rsidR="006C1709" w:rsidRPr="00021E6B" w:rsidRDefault="006C1709" w:rsidP="00E30766">
    <w:pPr>
      <w:pStyle w:val="BIZHeader"/>
      <w:jc w:val="right"/>
    </w:pPr>
    <w:r w:rsidRPr="00170F15">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186"/>
    <w:multiLevelType w:val="multilevel"/>
    <w:tmpl w:val="56B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064D1D"/>
    <w:multiLevelType w:val="hybridMultilevel"/>
    <w:tmpl w:val="62282990"/>
    <w:lvl w:ilvl="0" w:tplc="F3D4A9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84D5A1"/>
    <w:multiLevelType w:val="hybridMultilevel"/>
    <w:tmpl w:val="3AFAD758"/>
    <w:lvl w:ilvl="0" w:tplc="070C9804">
      <w:start w:val="1"/>
      <w:numFmt w:val="bullet"/>
      <w:lvlText w:val=""/>
      <w:lvlJc w:val="left"/>
      <w:pPr>
        <w:ind w:left="720" w:hanging="360"/>
      </w:pPr>
      <w:rPr>
        <w:rFonts w:ascii="Symbol" w:hAnsi="Symbol" w:hint="default"/>
      </w:rPr>
    </w:lvl>
    <w:lvl w:ilvl="1" w:tplc="4D286570">
      <w:start w:val="1"/>
      <w:numFmt w:val="bullet"/>
      <w:lvlText w:val="o"/>
      <w:lvlJc w:val="left"/>
      <w:pPr>
        <w:ind w:left="1440" w:hanging="360"/>
      </w:pPr>
      <w:rPr>
        <w:rFonts w:ascii="Courier New" w:hAnsi="Courier New" w:hint="default"/>
      </w:rPr>
    </w:lvl>
    <w:lvl w:ilvl="2" w:tplc="DD103638">
      <w:start w:val="1"/>
      <w:numFmt w:val="bullet"/>
      <w:lvlText w:val=""/>
      <w:lvlJc w:val="left"/>
      <w:pPr>
        <w:ind w:left="2160" w:hanging="360"/>
      </w:pPr>
      <w:rPr>
        <w:rFonts w:ascii="Wingdings" w:hAnsi="Wingdings" w:hint="default"/>
      </w:rPr>
    </w:lvl>
    <w:lvl w:ilvl="3" w:tplc="60065F34">
      <w:start w:val="1"/>
      <w:numFmt w:val="bullet"/>
      <w:lvlText w:val=""/>
      <w:lvlJc w:val="left"/>
      <w:pPr>
        <w:ind w:left="2880" w:hanging="360"/>
      </w:pPr>
      <w:rPr>
        <w:rFonts w:ascii="Symbol" w:hAnsi="Symbol" w:hint="default"/>
      </w:rPr>
    </w:lvl>
    <w:lvl w:ilvl="4" w:tplc="D05619F0">
      <w:start w:val="1"/>
      <w:numFmt w:val="bullet"/>
      <w:lvlText w:val="o"/>
      <w:lvlJc w:val="left"/>
      <w:pPr>
        <w:ind w:left="3600" w:hanging="360"/>
      </w:pPr>
      <w:rPr>
        <w:rFonts w:ascii="Courier New" w:hAnsi="Courier New" w:hint="default"/>
      </w:rPr>
    </w:lvl>
    <w:lvl w:ilvl="5" w:tplc="879E324C">
      <w:start w:val="1"/>
      <w:numFmt w:val="bullet"/>
      <w:lvlText w:val=""/>
      <w:lvlJc w:val="left"/>
      <w:pPr>
        <w:ind w:left="4320" w:hanging="360"/>
      </w:pPr>
      <w:rPr>
        <w:rFonts w:ascii="Wingdings" w:hAnsi="Wingdings" w:hint="default"/>
      </w:rPr>
    </w:lvl>
    <w:lvl w:ilvl="6" w:tplc="F224D25A">
      <w:start w:val="1"/>
      <w:numFmt w:val="bullet"/>
      <w:lvlText w:val=""/>
      <w:lvlJc w:val="left"/>
      <w:pPr>
        <w:ind w:left="5040" w:hanging="360"/>
      </w:pPr>
      <w:rPr>
        <w:rFonts w:ascii="Symbol" w:hAnsi="Symbol" w:hint="default"/>
      </w:rPr>
    </w:lvl>
    <w:lvl w:ilvl="7" w:tplc="4C525A94">
      <w:start w:val="1"/>
      <w:numFmt w:val="bullet"/>
      <w:lvlText w:val="o"/>
      <w:lvlJc w:val="left"/>
      <w:pPr>
        <w:ind w:left="5760" w:hanging="360"/>
      </w:pPr>
      <w:rPr>
        <w:rFonts w:ascii="Courier New" w:hAnsi="Courier New" w:hint="default"/>
      </w:rPr>
    </w:lvl>
    <w:lvl w:ilvl="8" w:tplc="52F4DBB4">
      <w:start w:val="1"/>
      <w:numFmt w:val="bullet"/>
      <w:lvlText w:val=""/>
      <w:lvlJc w:val="left"/>
      <w:pPr>
        <w:ind w:left="6480" w:hanging="360"/>
      </w:pPr>
      <w:rPr>
        <w:rFonts w:ascii="Wingdings" w:hAnsi="Wingdings" w:hint="default"/>
      </w:rPr>
    </w:lvl>
  </w:abstractNum>
  <w:num w:numId="1" w16cid:durableId="1848716803">
    <w:abstractNumId w:val="2"/>
  </w:num>
  <w:num w:numId="2" w16cid:durableId="777990556">
    <w:abstractNumId w:val="0"/>
  </w:num>
  <w:num w:numId="3" w16cid:durableId="36661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B"/>
    <w:rsid w:val="000026A9"/>
    <w:rsid w:val="00005911"/>
    <w:rsid w:val="00010F7E"/>
    <w:rsid w:val="0001447C"/>
    <w:rsid w:val="00016086"/>
    <w:rsid w:val="00021E6B"/>
    <w:rsid w:val="000237B9"/>
    <w:rsid w:val="00025B04"/>
    <w:rsid w:val="00026115"/>
    <w:rsid w:val="000360B7"/>
    <w:rsid w:val="000374FE"/>
    <w:rsid w:val="000437D7"/>
    <w:rsid w:val="00052809"/>
    <w:rsid w:val="000528A2"/>
    <w:rsid w:val="0005570D"/>
    <w:rsid w:val="0005642A"/>
    <w:rsid w:val="000615C2"/>
    <w:rsid w:val="00062AA4"/>
    <w:rsid w:val="00083943"/>
    <w:rsid w:val="000847F1"/>
    <w:rsid w:val="00091612"/>
    <w:rsid w:val="00093629"/>
    <w:rsid w:val="00093C89"/>
    <w:rsid w:val="000B2269"/>
    <w:rsid w:val="000B2AFD"/>
    <w:rsid w:val="000C14A6"/>
    <w:rsid w:val="000C14BD"/>
    <w:rsid w:val="000C2C38"/>
    <w:rsid w:val="000D679B"/>
    <w:rsid w:val="000E49AF"/>
    <w:rsid w:val="000E5C88"/>
    <w:rsid w:val="000E6826"/>
    <w:rsid w:val="000F0EC9"/>
    <w:rsid w:val="000F1853"/>
    <w:rsid w:val="000F2711"/>
    <w:rsid w:val="000F29D3"/>
    <w:rsid w:val="001028E1"/>
    <w:rsid w:val="001060A0"/>
    <w:rsid w:val="00113BD4"/>
    <w:rsid w:val="00122539"/>
    <w:rsid w:val="00131F85"/>
    <w:rsid w:val="00133DE2"/>
    <w:rsid w:val="0013571D"/>
    <w:rsid w:val="00135B57"/>
    <w:rsid w:val="001423C7"/>
    <w:rsid w:val="00144A91"/>
    <w:rsid w:val="00146E6F"/>
    <w:rsid w:val="00152C46"/>
    <w:rsid w:val="00153B37"/>
    <w:rsid w:val="00155B2C"/>
    <w:rsid w:val="00162B3A"/>
    <w:rsid w:val="0017030C"/>
    <w:rsid w:val="00173A11"/>
    <w:rsid w:val="00173C32"/>
    <w:rsid w:val="00174911"/>
    <w:rsid w:val="001762DC"/>
    <w:rsid w:val="00191D69"/>
    <w:rsid w:val="001928CD"/>
    <w:rsid w:val="0019300B"/>
    <w:rsid w:val="00194AD4"/>
    <w:rsid w:val="001A46D3"/>
    <w:rsid w:val="001A4937"/>
    <w:rsid w:val="001A6CE7"/>
    <w:rsid w:val="001C2AD4"/>
    <w:rsid w:val="001C3260"/>
    <w:rsid w:val="001C5FDA"/>
    <w:rsid w:val="001D0E83"/>
    <w:rsid w:val="001D15FA"/>
    <w:rsid w:val="001D1AC5"/>
    <w:rsid w:val="001E328E"/>
    <w:rsid w:val="001E4BFF"/>
    <w:rsid w:val="001E7CE1"/>
    <w:rsid w:val="001F1108"/>
    <w:rsid w:val="001F5783"/>
    <w:rsid w:val="001F5FFC"/>
    <w:rsid w:val="00200EC2"/>
    <w:rsid w:val="002062B3"/>
    <w:rsid w:val="00210579"/>
    <w:rsid w:val="00211F67"/>
    <w:rsid w:val="002175C0"/>
    <w:rsid w:val="00220248"/>
    <w:rsid w:val="002204E6"/>
    <w:rsid w:val="00223CF3"/>
    <w:rsid w:val="00224272"/>
    <w:rsid w:val="00224777"/>
    <w:rsid w:val="0022585F"/>
    <w:rsid w:val="00232A2C"/>
    <w:rsid w:val="00233521"/>
    <w:rsid w:val="00233BE5"/>
    <w:rsid w:val="00242270"/>
    <w:rsid w:val="002512CF"/>
    <w:rsid w:val="0025396E"/>
    <w:rsid w:val="00263EC1"/>
    <w:rsid w:val="00267E81"/>
    <w:rsid w:val="00275B1F"/>
    <w:rsid w:val="00275BBA"/>
    <w:rsid w:val="00282E05"/>
    <w:rsid w:val="002B1A12"/>
    <w:rsid w:val="002B3346"/>
    <w:rsid w:val="002C208E"/>
    <w:rsid w:val="002C2536"/>
    <w:rsid w:val="002C2EA2"/>
    <w:rsid w:val="002C693D"/>
    <w:rsid w:val="002D0DAF"/>
    <w:rsid w:val="002D73FD"/>
    <w:rsid w:val="002E0F47"/>
    <w:rsid w:val="002E1A42"/>
    <w:rsid w:val="002F7163"/>
    <w:rsid w:val="00301B4B"/>
    <w:rsid w:val="00306041"/>
    <w:rsid w:val="00306B06"/>
    <w:rsid w:val="00307882"/>
    <w:rsid w:val="00312E93"/>
    <w:rsid w:val="00316AB7"/>
    <w:rsid w:val="00317887"/>
    <w:rsid w:val="00321C0C"/>
    <w:rsid w:val="00322853"/>
    <w:rsid w:val="00330243"/>
    <w:rsid w:val="00331D83"/>
    <w:rsid w:val="00334025"/>
    <w:rsid w:val="00336EB5"/>
    <w:rsid w:val="0034E337"/>
    <w:rsid w:val="00355BEE"/>
    <w:rsid w:val="003641DB"/>
    <w:rsid w:val="00374B9B"/>
    <w:rsid w:val="00375A9B"/>
    <w:rsid w:val="0038136D"/>
    <w:rsid w:val="0038327F"/>
    <w:rsid w:val="0038342B"/>
    <w:rsid w:val="00385C7B"/>
    <w:rsid w:val="00390035"/>
    <w:rsid w:val="0039316D"/>
    <w:rsid w:val="00395090"/>
    <w:rsid w:val="003B3796"/>
    <w:rsid w:val="003B4676"/>
    <w:rsid w:val="003B5319"/>
    <w:rsid w:val="003C16FD"/>
    <w:rsid w:val="003C6FB1"/>
    <w:rsid w:val="003D73ED"/>
    <w:rsid w:val="003E2A6A"/>
    <w:rsid w:val="003E3FEE"/>
    <w:rsid w:val="003E5047"/>
    <w:rsid w:val="003F155C"/>
    <w:rsid w:val="003F5C5F"/>
    <w:rsid w:val="004002B2"/>
    <w:rsid w:val="00404D6E"/>
    <w:rsid w:val="00407DBC"/>
    <w:rsid w:val="00411B84"/>
    <w:rsid w:val="004150FD"/>
    <w:rsid w:val="004174F6"/>
    <w:rsid w:val="00420FD2"/>
    <w:rsid w:val="004243AF"/>
    <w:rsid w:val="004263AB"/>
    <w:rsid w:val="004319B4"/>
    <w:rsid w:val="0043218C"/>
    <w:rsid w:val="00435334"/>
    <w:rsid w:val="00436488"/>
    <w:rsid w:val="0044327F"/>
    <w:rsid w:val="004523CA"/>
    <w:rsid w:val="0046280D"/>
    <w:rsid w:val="00464FF9"/>
    <w:rsid w:val="0048608B"/>
    <w:rsid w:val="0048711A"/>
    <w:rsid w:val="00493E4D"/>
    <w:rsid w:val="004A398F"/>
    <w:rsid w:val="004A43D2"/>
    <w:rsid w:val="004B024D"/>
    <w:rsid w:val="004B1B1F"/>
    <w:rsid w:val="004B1CCD"/>
    <w:rsid w:val="004B26FC"/>
    <w:rsid w:val="004B706F"/>
    <w:rsid w:val="004C1003"/>
    <w:rsid w:val="004C30C7"/>
    <w:rsid w:val="004C5CFB"/>
    <w:rsid w:val="004C9E45"/>
    <w:rsid w:val="004D167D"/>
    <w:rsid w:val="004D1B87"/>
    <w:rsid w:val="004D5CAA"/>
    <w:rsid w:val="004D760E"/>
    <w:rsid w:val="004E27F6"/>
    <w:rsid w:val="004F4411"/>
    <w:rsid w:val="00502194"/>
    <w:rsid w:val="0051224A"/>
    <w:rsid w:val="0051594D"/>
    <w:rsid w:val="00520E16"/>
    <w:rsid w:val="00525C98"/>
    <w:rsid w:val="0052754F"/>
    <w:rsid w:val="00531A35"/>
    <w:rsid w:val="00537844"/>
    <w:rsid w:val="00544B89"/>
    <w:rsid w:val="0054509E"/>
    <w:rsid w:val="005472F6"/>
    <w:rsid w:val="005558E3"/>
    <w:rsid w:val="00560071"/>
    <w:rsid w:val="0056074D"/>
    <w:rsid w:val="00566053"/>
    <w:rsid w:val="00570867"/>
    <w:rsid w:val="0057782D"/>
    <w:rsid w:val="00581D7D"/>
    <w:rsid w:val="00583F25"/>
    <w:rsid w:val="005A2EAC"/>
    <w:rsid w:val="005A7772"/>
    <w:rsid w:val="005B1022"/>
    <w:rsid w:val="005C229A"/>
    <w:rsid w:val="005C2306"/>
    <w:rsid w:val="005C6F2A"/>
    <w:rsid w:val="005C7ED7"/>
    <w:rsid w:val="005E447C"/>
    <w:rsid w:val="005E61E6"/>
    <w:rsid w:val="005E7C57"/>
    <w:rsid w:val="005F206C"/>
    <w:rsid w:val="006017A9"/>
    <w:rsid w:val="00603357"/>
    <w:rsid w:val="00611E85"/>
    <w:rsid w:val="006165EC"/>
    <w:rsid w:val="00616C77"/>
    <w:rsid w:val="00617DD6"/>
    <w:rsid w:val="00625F88"/>
    <w:rsid w:val="0063116F"/>
    <w:rsid w:val="00646A68"/>
    <w:rsid w:val="00646B7A"/>
    <w:rsid w:val="00647B72"/>
    <w:rsid w:val="006555B1"/>
    <w:rsid w:val="00661E32"/>
    <w:rsid w:val="00661EED"/>
    <w:rsid w:val="00662610"/>
    <w:rsid w:val="00665C51"/>
    <w:rsid w:val="006664CF"/>
    <w:rsid w:val="00671565"/>
    <w:rsid w:val="00673064"/>
    <w:rsid w:val="0067388B"/>
    <w:rsid w:val="00681717"/>
    <w:rsid w:val="00681FA6"/>
    <w:rsid w:val="006848BA"/>
    <w:rsid w:val="00686A94"/>
    <w:rsid w:val="00690D09"/>
    <w:rsid w:val="006926EF"/>
    <w:rsid w:val="00696613"/>
    <w:rsid w:val="006977B9"/>
    <w:rsid w:val="006A0DB5"/>
    <w:rsid w:val="006A25FA"/>
    <w:rsid w:val="006A2F26"/>
    <w:rsid w:val="006A6699"/>
    <w:rsid w:val="006B088E"/>
    <w:rsid w:val="006B0949"/>
    <w:rsid w:val="006C033F"/>
    <w:rsid w:val="006C158C"/>
    <w:rsid w:val="006C1709"/>
    <w:rsid w:val="006C3A9C"/>
    <w:rsid w:val="006C40AA"/>
    <w:rsid w:val="006C4A2E"/>
    <w:rsid w:val="006C6C1F"/>
    <w:rsid w:val="006C725F"/>
    <w:rsid w:val="006D722C"/>
    <w:rsid w:val="007351A1"/>
    <w:rsid w:val="007423D2"/>
    <w:rsid w:val="00742E97"/>
    <w:rsid w:val="007453D1"/>
    <w:rsid w:val="007461CC"/>
    <w:rsid w:val="007561FE"/>
    <w:rsid w:val="00760F13"/>
    <w:rsid w:val="007721AF"/>
    <w:rsid w:val="00792C15"/>
    <w:rsid w:val="007944C6"/>
    <w:rsid w:val="007B1605"/>
    <w:rsid w:val="007B667F"/>
    <w:rsid w:val="007C2204"/>
    <w:rsid w:val="007C75F1"/>
    <w:rsid w:val="007D002C"/>
    <w:rsid w:val="007D3E01"/>
    <w:rsid w:val="007D4FF1"/>
    <w:rsid w:val="007D62F1"/>
    <w:rsid w:val="008039E2"/>
    <w:rsid w:val="00807378"/>
    <w:rsid w:val="0080DB0B"/>
    <w:rsid w:val="00814945"/>
    <w:rsid w:val="008157E9"/>
    <w:rsid w:val="00816507"/>
    <w:rsid w:val="008203E3"/>
    <w:rsid w:val="00830420"/>
    <w:rsid w:val="00837171"/>
    <w:rsid w:val="00840C97"/>
    <w:rsid w:val="0084207C"/>
    <w:rsid w:val="008446B0"/>
    <w:rsid w:val="008536E2"/>
    <w:rsid w:val="0085601D"/>
    <w:rsid w:val="00861096"/>
    <w:rsid w:val="008617A3"/>
    <w:rsid w:val="00862188"/>
    <w:rsid w:val="00863ED4"/>
    <w:rsid w:val="008665D4"/>
    <w:rsid w:val="00870E8E"/>
    <w:rsid w:val="008770DE"/>
    <w:rsid w:val="00877F47"/>
    <w:rsid w:val="00880075"/>
    <w:rsid w:val="00884D6E"/>
    <w:rsid w:val="00884FAB"/>
    <w:rsid w:val="00890B2F"/>
    <w:rsid w:val="00890D44"/>
    <w:rsid w:val="008916D3"/>
    <w:rsid w:val="00892BBC"/>
    <w:rsid w:val="0089523E"/>
    <w:rsid w:val="00897CD6"/>
    <w:rsid w:val="008A149F"/>
    <w:rsid w:val="008A75AB"/>
    <w:rsid w:val="008B486E"/>
    <w:rsid w:val="008B79B2"/>
    <w:rsid w:val="008C7095"/>
    <w:rsid w:val="008D0981"/>
    <w:rsid w:val="008D6769"/>
    <w:rsid w:val="008E2203"/>
    <w:rsid w:val="008E5D13"/>
    <w:rsid w:val="008F2365"/>
    <w:rsid w:val="008F5818"/>
    <w:rsid w:val="009016C6"/>
    <w:rsid w:val="009135EE"/>
    <w:rsid w:val="00915327"/>
    <w:rsid w:val="00915637"/>
    <w:rsid w:val="00920EB3"/>
    <w:rsid w:val="009252C3"/>
    <w:rsid w:val="00931606"/>
    <w:rsid w:val="0093232F"/>
    <w:rsid w:val="009339B5"/>
    <w:rsid w:val="009362D5"/>
    <w:rsid w:val="009416BD"/>
    <w:rsid w:val="009442D7"/>
    <w:rsid w:val="0094735A"/>
    <w:rsid w:val="00960295"/>
    <w:rsid w:val="00961276"/>
    <w:rsid w:val="009618E0"/>
    <w:rsid w:val="00962D6A"/>
    <w:rsid w:val="00962EEC"/>
    <w:rsid w:val="00963109"/>
    <w:rsid w:val="00967E40"/>
    <w:rsid w:val="00971274"/>
    <w:rsid w:val="00992B1A"/>
    <w:rsid w:val="00994507"/>
    <w:rsid w:val="009A1827"/>
    <w:rsid w:val="009B0033"/>
    <w:rsid w:val="009B4CFA"/>
    <w:rsid w:val="009B64A5"/>
    <w:rsid w:val="009C0D6E"/>
    <w:rsid w:val="009C4750"/>
    <w:rsid w:val="009C52A8"/>
    <w:rsid w:val="009D244C"/>
    <w:rsid w:val="009D498C"/>
    <w:rsid w:val="009D4E08"/>
    <w:rsid w:val="009D7CD0"/>
    <w:rsid w:val="009E4BB5"/>
    <w:rsid w:val="009F7A64"/>
    <w:rsid w:val="00A01F65"/>
    <w:rsid w:val="00A035C3"/>
    <w:rsid w:val="00A0670F"/>
    <w:rsid w:val="00A104B3"/>
    <w:rsid w:val="00A17BCB"/>
    <w:rsid w:val="00A24747"/>
    <w:rsid w:val="00A26569"/>
    <w:rsid w:val="00A326EA"/>
    <w:rsid w:val="00A3491A"/>
    <w:rsid w:val="00A34BD4"/>
    <w:rsid w:val="00A3697A"/>
    <w:rsid w:val="00A43716"/>
    <w:rsid w:val="00A53434"/>
    <w:rsid w:val="00A568BC"/>
    <w:rsid w:val="00A614A2"/>
    <w:rsid w:val="00A653DA"/>
    <w:rsid w:val="00A6544D"/>
    <w:rsid w:val="00A73C18"/>
    <w:rsid w:val="00A75986"/>
    <w:rsid w:val="00A764E6"/>
    <w:rsid w:val="00A80810"/>
    <w:rsid w:val="00A83545"/>
    <w:rsid w:val="00A96579"/>
    <w:rsid w:val="00AA22CD"/>
    <w:rsid w:val="00AA380C"/>
    <w:rsid w:val="00AB033D"/>
    <w:rsid w:val="00AB3C59"/>
    <w:rsid w:val="00AB53DB"/>
    <w:rsid w:val="00AB596A"/>
    <w:rsid w:val="00AB6099"/>
    <w:rsid w:val="00AD5373"/>
    <w:rsid w:val="00AD5665"/>
    <w:rsid w:val="00AE1C81"/>
    <w:rsid w:val="00AE2771"/>
    <w:rsid w:val="00AE31DF"/>
    <w:rsid w:val="00B03DE7"/>
    <w:rsid w:val="00B226AC"/>
    <w:rsid w:val="00B22F6E"/>
    <w:rsid w:val="00B24194"/>
    <w:rsid w:val="00B25CD4"/>
    <w:rsid w:val="00B32DE1"/>
    <w:rsid w:val="00B34C54"/>
    <w:rsid w:val="00B36718"/>
    <w:rsid w:val="00B36FC9"/>
    <w:rsid w:val="00B514C1"/>
    <w:rsid w:val="00B52626"/>
    <w:rsid w:val="00B54A08"/>
    <w:rsid w:val="00B57DFC"/>
    <w:rsid w:val="00B76459"/>
    <w:rsid w:val="00B86664"/>
    <w:rsid w:val="00B921BF"/>
    <w:rsid w:val="00B960BB"/>
    <w:rsid w:val="00BA2CE1"/>
    <w:rsid w:val="00BA4029"/>
    <w:rsid w:val="00BB0E6A"/>
    <w:rsid w:val="00BB4E0E"/>
    <w:rsid w:val="00BB53EA"/>
    <w:rsid w:val="00BC0063"/>
    <w:rsid w:val="00BC2385"/>
    <w:rsid w:val="00BC2E54"/>
    <w:rsid w:val="00BD2B72"/>
    <w:rsid w:val="00BD43D6"/>
    <w:rsid w:val="00BD5CAC"/>
    <w:rsid w:val="00BD5E3C"/>
    <w:rsid w:val="00BE0027"/>
    <w:rsid w:val="00BF0E23"/>
    <w:rsid w:val="00BF3ED0"/>
    <w:rsid w:val="00BF6ACF"/>
    <w:rsid w:val="00C032B6"/>
    <w:rsid w:val="00C0714E"/>
    <w:rsid w:val="00C1116F"/>
    <w:rsid w:val="00C13471"/>
    <w:rsid w:val="00C16B8B"/>
    <w:rsid w:val="00C172D7"/>
    <w:rsid w:val="00C22E2D"/>
    <w:rsid w:val="00C231A4"/>
    <w:rsid w:val="00C32549"/>
    <w:rsid w:val="00C466DB"/>
    <w:rsid w:val="00C510D2"/>
    <w:rsid w:val="00C52863"/>
    <w:rsid w:val="00C548AB"/>
    <w:rsid w:val="00C5754E"/>
    <w:rsid w:val="00C61B6A"/>
    <w:rsid w:val="00C61E89"/>
    <w:rsid w:val="00C7482B"/>
    <w:rsid w:val="00C753ED"/>
    <w:rsid w:val="00C87022"/>
    <w:rsid w:val="00C914EB"/>
    <w:rsid w:val="00C919E0"/>
    <w:rsid w:val="00C93CAE"/>
    <w:rsid w:val="00C96C4C"/>
    <w:rsid w:val="00CA23BE"/>
    <w:rsid w:val="00CB1442"/>
    <w:rsid w:val="00CB1A4B"/>
    <w:rsid w:val="00CB6A58"/>
    <w:rsid w:val="00CC5C3D"/>
    <w:rsid w:val="00CD0E82"/>
    <w:rsid w:val="00CD1D89"/>
    <w:rsid w:val="00CE31F9"/>
    <w:rsid w:val="00CE590E"/>
    <w:rsid w:val="00CF0152"/>
    <w:rsid w:val="00CF3F2A"/>
    <w:rsid w:val="00CF50ED"/>
    <w:rsid w:val="00CF602D"/>
    <w:rsid w:val="00CF6F33"/>
    <w:rsid w:val="00D0027F"/>
    <w:rsid w:val="00D0143B"/>
    <w:rsid w:val="00D03448"/>
    <w:rsid w:val="00D05E30"/>
    <w:rsid w:val="00D071F1"/>
    <w:rsid w:val="00D1160A"/>
    <w:rsid w:val="00D12EB4"/>
    <w:rsid w:val="00D213C2"/>
    <w:rsid w:val="00D317B7"/>
    <w:rsid w:val="00D52511"/>
    <w:rsid w:val="00D63C3F"/>
    <w:rsid w:val="00D64D6B"/>
    <w:rsid w:val="00D74FAD"/>
    <w:rsid w:val="00D770FB"/>
    <w:rsid w:val="00D77FB2"/>
    <w:rsid w:val="00D82DB3"/>
    <w:rsid w:val="00D91E91"/>
    <w:rsid w:val="00D956EF"/>
    <w:rsid w:val="00D979C1"/>
    <w:rsid w:val="00D97CAC"/>
    <w:rsid w:val="00D97EC3"/>
    <w:rsid w:val="00D97F6B"/>
    <w:rsid w:val="00DC1D25"/>
    <w:rsid w:val="00DC2A50"/>
    <w:rsid w:val="00DC4F9C"/>
    <w:rsid w:val="00DC5E22"/>
    <w:rsid w:val="00DE3A95"/>
    <w:rsid w:val="00DE64C7"/>
    <w:rsid w:val="00DE7742"/>
    <w:rsid w:val="00DF031C"/>
    <w:rsid w:val="00DF1DDF"/>
    <w:rsid w:val="00E00670"/>
    <w:rsid w:val="00E1009F"/>
    <w:rsid w:val="00E13546"/>
    <w:rsid w:val="00E25B3B"/>
    <w:rsid w:val="00E30766"/>
    <w:rsid w:val="00E31103"/>
    <w:rsid w:val="00E31E25"/>
    <w:rsid w:val="00E35074"/>
    <w:rsid w:val="00E371A5"/>
    <w:rsid w:val="00E3775B"/>
    <w:rsid w:val="00E40C0B"/>
    <w:rsid w:val="00E42615"/>
    <w:rsid w:val="00E42797"/>
    <w:rsid w:val="00E43CD1"/>
    <w:rsid w:val="00E45118"/>
    <w:rsid w:val="00E52BDA"/>
    <w:rsid w:val="00E612F9"/>
    <w:rsid w:val="00E64392"/>
    <w:rsid w:val="00E6592B"/>
    <w:rsid w:val="00E65E30"/>
    <w:rsid w:val="00E66349"/>
    <w:rsid w:val="00E67074"/>
    <w:rsid w:val="00E70D2A"/>
    <w:rsid w:val="00E7490A"/>
    <w:rsid w:val="00E7547A"/>
    <w:rsid w:val="00E8064B"/>
    <w:rsid w:val="00E82F88"/>
    <w:rsid w:val="00E8628D"/>
    <w:rsid w:val="00EA6BCC"/>
    <w:rsid w:val="00EB0DF6"/>
    <w:rsid w:val="00EB35C0"/>
    <w:rsid w:val="00EC2FD9"/>
    <w:rsid w:val="00EC60DC"/>
    <w:rsid w:val="00ED06A8"/>
    <w:rsid w:val="00ED36B8"/>
    <w:rsid w:val="00ED7A25"/>
    <w:rsid w:val="00EE030D"/>
    <w:rsid w:val="00EE0FCB"/>
    <w:rsid w:val="00EE5DDC"/>
    <w:rsid w:val="00EF2F00"/>
    <w:rsid w:val="00F008EF"/>
    <w:rsid w:val="00F02358"/>
    <w:rsid w:val="00F054CC"/>
    <w:rsid w:val="00F0626D"/>
    <w:rsid w:val="00F127A0"/>
    <w:rsid w:val="00F14084"/>
    <w:rsid w:val="00F15CF5"/>
    <w:rsid w:val="00F17409"/>
    <w:rsid w:val="00F21260"/>
    <w:rsid w:val="00F22BFE"/>
    <w:rsid w:val="00F24A80"/>
    <w:rsid w:val="00F35859"/>
    <w:rsid w:val="00F359FB"/>
    <w:rsid w:val="00F41982"/>
    <w:rsid w:val="00F4337D"/>
    <w:rsid w:val="00F45F46"/>
    <w:rsid w:val="00F46F87"/>
    <w:rsid w:val="00F5300B"/>
    <w:rsid w:val="00F536AA"/>
    <w:rsid w:val="00F56D61"/>
    <w:rsid w:val="00F61F95"/>
    <w:rsid w:val="00F649C0"/>
    <w:rsid w:val="00F65052"/>
    <w:rsid w:val="00F772A4"/>
    <w:rsid w:val="00F804AE"/>
    <w:rsid w:val="00F81061"/>
    <w:rsid w:val="00FA1E35"/>
    <w:rsid w:val="00FA3868"/>
    <w:rsid w:val="00FA796D"/>
    <w:rsid w:val="00FB34E0"/>
    <w:rsid w:val="00FB5609"/>
    <w:rsid w:val="00FD3606"/>
    <w:rsid w:val="00FD38CA"/>
    <w:rsid w:val="00FD45CF"/>
    <w:rsid w:val="00FD651C"/>
    <w:rsid w:val="00FD728C"/>
    <w:rsid w:val="00FE0AC5"/>
    <w:rsid w:val="00FE0D9A"/>
    <w:rsid w:val="00FE199B"/>
    <w:rsid w:val="00FE4824"/>
    <w:rsid w:val="00FF156F"/>
    <w:rsid w:val="00FF1B5A"/>
    <w:rsid w:val="010FC9E5"/>
    <w:rsid w:val="01627CB6"/>
    <w:rsid w:val="01CBCA68"/>
    <w:rsid w:val="020D98EE"/>
    <w:rsid w:val="0252B908"/>
    <w:rsid w:val="02700968"/>
    <w:rsid w:val="02C4C24C"/>
    <w:rsid w:val="02EC6070"/>
    <w:rsid w:val="039BB849"/>
    <w:rsid w:val="044C54B6"/>
    <w:rsid w:val="04E89A47"/>
    <w:rsid w:val="04F2E1B9"/>
    <w:rsid w:val="0501D360"/>
    <w:rsid w:val="05C35270"/>
    <w:rsid w:val="065A8CBE"/>
    <w:rsid w:val="06986F23"/>
    <w:rsid w:val="0713FB84"/>
    <w:rsid w:val="07A1D53F"/>
    <w:rsid w:val="07D36565"/>
    <w:rsid w:val="07EA1F47"/>
    <w:rsid w:val="08969DEF"/>
    <w:rsid w:val="09401BE8"/>
    <w:rsid w:val="09467AA9"/>
    <w:rsid w:val="0985A069"/>
    <w:rsid w:val="09DEA6BC"/>
    <w:rsid w:val="09F7520C"/>
    <w:rsid w:val="0A097518"/>
    <w:rsid w:val="0A71831E"/>
    <w:rsid w:val="0AEA95AF"/>
    <w:rsid w:val="0B4FA9E6"/>
    <w:rsid w:val="0B8B4A10"/>
    <w:rsid w:val="0BD291CE"/>
    <w:rsid w:val="0BE85CFF"/>
    <w:rsid w:val="0C223042"/>
    <w:rsid w:val="0C5C033C"/>
    <w:rsid w:val="0C8EB923"/>
    <w:rsid w:val="0D5F6785"/>
    <w:rsid w:val="0D87D66B"/>
    <w:rsid w:val="0D8C473B"/>
    <w:rsid w:val="0DC1E26F"/>
    <w:rsid w:val="0DCE00DF"/>
    <w:rsid w:val="0DD18685"/>
    <w:rsid w:val="0EFF4991"/>
    <w:rsid w:val="0F196B04"/>
    <w:rsid w:val="0F297E47"/>
    <w:rsid w:val="0F8D308E"/>
    <w:rsid w:val="0FC0992B"/>
    <w:rsid w:val="101FC1D0"/>
    <w:rsid w:val="105C447D"/>
    <w:rsid w:val="10EE30B9"/>
    <w:rsid w:val="10F2A040"/>
    <w:rsid w:val="111B0DE8"/>
    <w:rsid w:val="119C84CA"/>
    <w:rsid w:val="11BAD1B2"/>
    <w:rsid w:val="11F9854D"/>
    <w:rsid w:val="1233020E"/>
    <w:rsid w:val="12A9F933"/>
    <w:rsid w:val="135A6814"/>
    <w:rsid w:val="1398ACE8"/>
    <w:rsid w:val="139DE379"/>
    <w:rsid w:val="13B576F8"/>
    <w:rsid w:val="13C378A1"/>
    <w:rsid w:val="13D23E01"/>
    <w:rsid w:val="13DD9B16"/>
    <w:rsid w:val="13FF683D"/>
    <w:rsid w:val="1496ADDA"/>
    <w:rsid w:val="14AC48C4"/>
    <w:rsid w:val="14F574EC"/>
    <w:rsid w:val="15206896"/>
    <w:rsid w:val="15BDE6EC"/>
    <w:rsid w:val="163BAAD9"/>
    <w:rsid w:val="168AFFDC"/>
    <w:rsid w:val="16CFFB4E"/>
    <w:rsid w:val="16E1FABB"/>
    <w:rsid w:val="172AC592"/>
    <w:rsid w:val="1778C0EE"/>
    <w:rsid w:val="17E6F1D4"/>
    <w:rsid w:val="184F9232"/>
    <w:rsid w:val="186D9F93"/>
    <w:rsid w:val="18C60E41"/>
    <w:rsid w:val="19714693"/>
    <w:rsid w:val="19896A19"/>
    <w:rsid w:val="1A062D8E"/>
    <w:rsid w:val="1A11E465"/>
    <w:rsid w:val="1A387854"/>
    <w:rsid w:val="1A476838"/>
    <w:rsid w:val="1B31F2DE"/>
    <w:rsid w:val="1BD32F58"/>
    <w:rsid w:val="1BF2BA3E"/>
    <w:rsid w:val="1C0A5F76"/>
    <w:rsid w:val="1C535C9B"/>
    <w:rsid w:val="1C6311DB"/>
    <w:rsid w:val="1CA97059"/>
    <w:rsid w:val="1CF60E7A"/>
    <w:rsid w:val="1D078471"/>
    <w:rsid w:val="1D621B3A"/>
    <w:rsid w:val="1D737FFD"/>
    <w:rsid w:val="1D7B3B9D"/>
    <w:rsid w:val="1D960791"/>
    <w:rsid w:val="1DFF2637"/>
    <w:rsid w:val="1E1FD9DA"/>
    <w:rsid w:val="1E2E8F41"/>
    <w:rsid w:val="1E658725"/>
    <w:rsid w:val="1EC05C63"/>
    <w:rsid w:val="1ED62FE5"/>
    <w:rsid w:val="1ED6F3B0"/>
    <w:rsid w:val="1EE01F31"/>
    <w:rsid w:val="1EFE0ABE"/>
    <w:rsid w:val="1F0E1827"/>
    <w:rsid w:val="1F7069A1"/>
    <w:rsid w:val="1FD1814A"/>
    <w:rsid w:val="1FE43A99"/>
    <w:rsid w:val="20150308"/>
    <w:rsid w:val="201B373B"/>
    <w:rsid w:val="2065622F"/>
    <w:rsid w:val="20D643DE"/>
    <w:rsid w:val="210C8DE9"/>
    <w:rsid w:val="21DD3F0B"/>
    <w:rsid w:val="21EB62B8"/>
    <w:rsid w:val="223D70C5"/>
    <w:rsid w:val="22F949E5"/>
    <w:rsid w:val="23808154"/>
    <w:rsid w:val="23859EBB"/>
    <w:rsid w:val="23C06277"/>
    <w:rsid w:val="248D3AA0"/>
    <w:rsid w:val="24DD6CE4"/>
    <w:rsid w:val="2544D58B"/>
    <w:rsid w:val="2570F808"/>
    <w:rsid w:val="2580265A"/>
    <w:rsid w:val="25E56163"/>
    <w:rsid w:val="265DBF8E"/>
    <w:rsid w:val="279160B2"/>
    <w:rsid w:val="27C9B1F7"/>
    <w:rsid w:val="27F5A3A3"/>
    <w:rsid w:val="28346285"/>
    <w:rsid w:val="2886F640"/>
    <w:rsid w:val="28AF037D"/>
    <w:rsid w:val="298D1A4D"/>
    <w:rsid w:val="29E68C9F"/>
    <w:rsid w:val="2A4C3AF4"/>
    <w:rsid w:val="2B6FE778"/>
    <w:rsid w:val="2BD45A3D"/>
    <w:rsid w:val="2C09F1C1"/>
    <w:rsid w:val="2D21D9AE"/>
    <w:rsid w:val="2D35DCB1"/>
    <w:rsid w:val="2DF86C7E"/>
    <w:rsid w:val="2E920F6B"/>
    <w:rsid w:val="2EAB32C9"/>
    <w:rsid w:val="2EBCB5BE"/>
    <w:rsid w:val="2EDAE263"/>
    <w:rsid w:val="2F0CF177"/>
    <w:rsid w:val="2F1644A3"/>
    <w:rsid w:val="2F4BBDBA"/>
    <w:rsid w:val="30C4885E"/>
    <w:rsid w:val="31919FED"/>
    <w:rsid w:val="3278E5EA"/>
    <w:rsid w:val="327910B2"/>
    <w:rsid w:val="329DAA01"/>
    <w:rsid w:val="32CAFE84"/>
    <w:rsid w:val="33641EC7"/>
    <w:rsid w:val="33913F79"/>
    <w:rsid w:val="351F60F7"/>
    <w:rsid w:val="3530FD54"/>
    <w:rsid w:val="3547BD4E"/>
    <w:rsid w:val="354EA329"/>
    <w:rsid w:val="356C5B88"/>
    <w:rsid w:val="35736133"/>
    <w:rsid w:val="35A74A4B"/>
    <w:rsid w:val="35A9D69B"/>
    <w:rsid w:val="35B0DE63"/>
    <w:rsid w:val="35F8C9AA"/>
    <w:rsid w:val="36733F72"/>
    <w:rsid w:val="3691F294"/>
    <w:rsid w:val="373918D7"/>
    <w:rsid w:val="3747B830"/>
    <w:rsid w:val="37CE4F5B"/>
    <w:rsid w:val="37D6C8F4"/>
    <w:rsid w:val="381B11E5"/>
    <w:rsid w:val="389A5AFD"/>
    <w:rsid w:val="393CF9B0"/>
    <w:rsid w:val="397F615E"/>
    <w:rsid w:val="3A5CB159"/>
    <w:rsid w:val="3A6BAEA2"/>
    <w:rsid w:val="3AC6B53F"/>
    <w:rsid w:val="3ADEE371"/>
    <w:rsid w:val="3B0FCFC3"/>
    <w:rsid w:val="3B6870D6"/>
    <w:rsid w:val="3B8E5980"/>
    <w:rsid w:val="3BB1F2F7"/>
    <w:rsid w:val="3C3C8D72"/>
    <w:rsid w:val="3C5DD3B9"/>
    <w:rsid w:val="3C6CED59"/>
    <w:rsid w:val="3CAF6883"/>
    <w:rsid w:val="3CDF2DFD"/>
    <w:rsid w:val="3D4192F1"/>
    <w:rsid w:val="3D4979EB"/>
    <w:rsid w:val="3D757500"/>
    <w:rsid w:val="3E18DE64"/>
    <w:rsid w:val="3EB2A9A8"/>
    <w:rsid w:val="3FD8A277"/>
    <w:rsid w:val="4121F4B8"/>
    <w:rsid w:val="42188071"/>
    <w:rsid w:val="4273C02C"/>
    <w:rsid w:val="43035D51"/>
    <w:rsid w:val="43561AAC"/>
    <w:rsid w:val="43F6A27B"/>
    <w:rsid w:val="444CDD84"/>
    <w:rsid w:val="44E0E4CD"/>
    <w:rsid w:val="4514A053"/>
    <w:rsid w:val="4630FCAD"/>
    <w:rsid w:val="471F10E6"/>
    <w:rsid w:val="47705167"/>
    <w:rsid w:val="478236DB"/>
    <w:rsid w:val="47961E41"/>
    <w:rsid w:val="47C2178B"/>
    <w:rsid w:val="47C9F256"/>
    <w:rsid w:val="47D6EF6A"/>
    <w:rsid w:val="4840C7B7"/>
    <w:rsid w:val="4856980F"/>
    <w:rsid w:val="48BCA016"/>
    <w:rsid w:val="4900DED3"/>
    <w:rsid w:val="490A3CEB"/>
    <w:rsid w:val="49CBCD97"/>
    <w:rsid w:val="4A840B0C"/>
    <w:rsid w:val="4AD0622F"/>
    <w:rsid w:val="4AED45B9"/>
    <w:rsid w:val="4B2F7ED5"/>
    <w:rsid w:val="4B8FE987"/>
    <w:rsid w:val="4B9E53F0"/>
    <w:rsid w:val="4C167EB9"/>
    <w:rsid w:val="4C875D96"/>
    <w:rsid w:val="4C964DBC"/>
    <w:rsid w:val="4CD828B6"/>
    <w:rsid w:val="4CE4B2A7"/>
    <w:rsid w:val="4D80B12A"/>
    <w:rsid w:val="4D80DBBA"/>
    <w:rsid w:val="4DB040D2"/>
    <w:rsid w:val="4E083A20"/>
    <w:rsid w:val="4E0DCE64"/>
    <w:rsid w:val="4E3A1599"/>
    <w:rsid w:val="4E4D5CDF"/>
    <w:rsid w:val="4EC81B84"/>
    <w:rsid w:val="4EF8D5A0"/>
    <w:rsid w:val="4F4E17EA"/>
    <w:rsid w:val="4FA8224F"/>
    <w:rsid w:val="4FB03D06"/>
    <w:rsid w:val="4FF1FBA6"/>
    <w:rsid w:val="5003FE70"/>
    <w:rsid w:val="501CEEB8"/>
    <w:rsid w:val="50289C5F"/>
    <w:rsid w:val="5109E021"/>
    <w:rsid w:val="51196152"/>
    <w:rsid w:val="5150D960"/>
    <w:rsid w:val="5154CA2B"/>
    <w:rsid w:val="51563542"/>
    <w:rsid w:val="53AFD4D8"/>
    <w:rsid w:val="54B33ABD"/>
    <w:rsid w:val="55470CF4"/>
    <w:rsid w:val="556C6FB5"/>
    <w:rsid w:val="556E612A"/>
    <w:rsid w:val="55CA0AD4"/>
    <w:rsid w:val="55CD7D49"/>
    <w:rsid w:val="55D6A89A"/>
    <w:rsid w:val="55D8CB22"/>
    <w:rsid w:val="55E82907"/>
    <w:rsid w:val="55EE1A26"/>
    <w:rsid w:val="565D5C55"/>
    <w:rsid w:val="56E120D9"/>
    <w:rsid w:val="5723A9C7"/>
    <w:rsid w:val="57680D54"/>
    <w:rsid w:val="57896987"/>
    <w:rsid w:val="594CF31C"/>
    <w:rsid w:val="59B34D3F"/>
    <w:rsid w:val="5A83FB68"/>
    <w:rsid w:val="5BA4F146"/>
    <w:rsid w:val="5CCFF8F5"/>
    <w:rsid w:val="5CD92242"/>
    <w:rsid w:val="5D08E3AC"/>
    <w:rsid w:val="5D29339E"/>
    <w:rsid w:val="5D7BE4C0"/>
    <w:rsid w:val="5D8B1410"/>
    <w:rsid w:val="5ECF1AEF"/>
    <w:rsid w:val="5F1B212F"/>
    <w:rsid w:val="5FBE701A"/>
    <w:rsid w:val="5FF2A7EB"/>
    <w:rsid w:val="6012C3FC"/>
    <w:rsid w:val="60456A57"/>
    <w:rsid w:val="609281DB"/>
    <w:rsid w:val="609887AB"/>
    <w:rsid w:val="60A8350E"/>
    <w:rsid w:val="60BDE44F"/>
    <w:rsid w:val="60D9A80A"/>
    <w:rsid w:val="616B5B4D"/>
    <w:rsid w:val="61BBCEAD"/>
    <w:rsid w:val="61E5CFCE"/>
    <w:rsid w:val="61F657A4"/>
    <w:rsid w:val="62119B66"/>
    <w:rsid w:val="621E6508"/>
    <w:rsid w:val="627265F5"/>
    <w:rsid w:val="6317D9C9"/>
    <w:rsid w:val="63A1FBD3"/>
    <w:rsid w:val="646451CC"/>
    <w:rsid w:val="64DF6EC3"/>
    <w:rsid w:val="6513A42D"/>
    <w:rsid w:val="654ABCDF"/>
    <w:rsid w:val="659BCA6C"/>
    <w:rsid w:val="65A234F6"/>
    <w:rsid w:val="65C5BDB3"/>
    <w:rsid w:val="65FDBAA1"/>
    <w:rsid w:val="66098ADB"/>
    <w:rsid w:val="6614E8FC"/>
    <w:rsid w:val="663704CB"/>
    <w:rsid w:val="664C0505"/>
    <w:rsid w:val="664E0E3D"/>
    <w:rsid w:val="67A19390"/>
    <w:rsid w:val="67AD88A1"/>
    <w:rsid w:val="68B74A44"/>
    <w:rsid w:val="68B9B9EC"/>
    <w:rsid w:val="69362215"/>
    <w:rsid w:val="6941519D"/>
    <w:rsid w:val="6B15653C"/>
    <w:rsid w:val="6B380889"/>
    <w:rsid w:val="6B8E6889"/>
    <w:rsid w:val="6C5558DF"/>
    <w:rsid w:val="6C7A6FAA"/>
    <w:rsid w:val="6CB9C7F3"/>
    <w:rsid w:val="6D88E536"/>
    <w:rsid w:val="6DD16288"/>
    <w:rsid w:val="6ECC0979"/>
    <w:rsid w:val="6EE655DE"/>
    <w:rsid w:val="6EF94564"/>
    <w:rsid w:val="6EFA33C3"/>
    <w:rsid w:val="6F4AA985"/>
    <w:rsid w:val="6F7B79F4"/>
    <w:rsid w:val="6F80DEBD"/>
    <w:rsid w:val="6FADACB0"/>
    <w:rsid w:val="6FE4B03A"/>
    <w:rsid w:val="6FFE2858"/>
    <w:rsid w:val="70DD6532"/>
    <w:rsid w:val="726D19CC"/>
    <w:rsid w:val="72B9EA47"/>
    <w:rsid w:val="72EE48EB"/>
    <w:rsid w:val="7302C4A5"/>
    <w:rsid w:val="7321FBDF"/>
    <w:rsid w:val="73343313"/>
    <w:rsid w:val="7486B97F"/>
    <w:rsid w:val="74871D91"/>
    <w:rsid w:val="74B72FAF"/>
    <w:rsid w:val="7534CDB8"/>
    <w:rsid w:val="75A0B315"/>
    <w:rsid w:val="76447FCF"/>
    <w:rsid w:val="76A53B45"/>
    <w:rsid w:val="771B1918"/>
    <w:rsid w:val="77CC0D0C"/>
    <w:rsid w:val="7867B742"/>
    <w:rsid w:val="788AD328"/>
    <w:rsid w:val="78A2054A"/>
    <w:rsid w:val="78B114A2"/>
    <w:rsid w:val="7A1541AA"/>
    <w:rsid w:val="7B0E5224"/>
    <w:rsid w:val="7B8E94BB"/>
    <w:rsid w:val="7C22E689"/>
    <w:rsid w:val="7CBD5627"/>
    <w:rsid w:val="7CE6F961"/>
    <w:rsid w:val="7D0D487E"/>
    <w:rsid w:val="7D97F801"/>
    <w:rsid w:val="7E0E01D6"/>
    <w:rsid w:val="7E2D43EA"/>
    <w:rsid w:val="7E3A5CFF"/>
    <w:rsid w:val="7F1DFC7A"/>
    <w:rsid w:val="7F9BAB9B"/>
    <w:rsid w:val="7FB2E997"/>
    <w:rsid w:val="7FD29531"/>
    <w:rsid w:val="7FDABBB1"/>
    <w:rsid w:val="7FE1D0F2"/>
    <w:rsid w:val="7FF22AA7"/>
    <w:rsid w:val="7FF93CD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CF72"/>
  <w15:docId w15:val="{CE617AA7-F7F0-4B0D-BE0B-8527C2A6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4A08"/>
  </w:style>
  <w:style w:type="paragraph" w:styleId="berschrift2">
    <w:name w:val="heading 2"/>
    <w:basedOn w:val="Standard"/>
    <w:link w:val="berschrift2Zchn"/>
    <w:uiPriority w:val="9"/>
    <w:qFormat/>
    <w:rsid w:val="0056074D"/>
    <w:pPr>
      <w:spacing w:before="199" w:after="199"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uiPriority w:val="9"/>
    <w:unhideWhenUsed/>
    <w:qFormat/>
    <w:rsid w:val="726D19CC"/>
    <w:pPr>
      <w:keepNext/>
      <w:keepLines/>
      <w:spacing w:before="160" w:after="80"/>
      <w:outlineLvl w:val="2"/>
    </w:pPr>
    <w:rPr>
      <w:rFonts w:eastAsiaTheme="majorEastAsia" w:cstheme="majorBidi"/>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56074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56074D"/>
    <w:pPr>
      <w:spacing w:before="240" w:after="240" w:line="240" w:lineRule="auto"/>
    </w:pPr>
    <w:rPr>
      <w:rFonts w:ascii="Times New Roman" w:eastAsia="Times New Roman" w:hAnsi="Times New Roman" w:cs="Times New Roman"/>
      <w:sz w:val="24"/>
      <w:szCs w:val="24"/>
      <w:lang w:eastAsia="de-DE"/>
    </w:rPr>
  </w:style>
  <w:style w:type="paragraph" w:customStyle="1" w:styleId="p-margin">
    <w:name w:val="p-margin"/>
    <w:basedOn w:val="Standard"/>
    <w:rsid w:val="0056074D"/>
    <w:pPr>
      <w:spacing w:before="240" w:after="24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2204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204E6"/>
  </w:style>
  <w:style w:type="paragraph" w:styleId="Fuzeile">
    <w:name w:val="footer"/>
    <w:basedOn w:val="Standard"/>
    <w:link w:val="FuzeileZchn"/>
    <w:uiPriority w:val="99"/>
    <w:unhideWhenUsed/>
    <w:rsid w:val="002204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204E6"/>
  </w:style>
  <w:style w:type="paragraph" w:customStyle="1" w:styleId="Text">
    <w:name w:val="Text"/>
    <w:rsid w:val="002204E6"/>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val="en-US"/>
    </w:rPr>
  </w:style>
  <w:style w:type="character" w:customStyle="1" w:styleId="Link1">
    <w:name w:val="Link1"/>
    <w:rsid w:val="002204E6"/>
    <w:rPr>
      <w:color w:val="0000FF"/>
      <w:u w:val="single" w:color="0000FF"/>
    </w:rPr>
  </w:style>
  <w:style w:type="character" w:customStyle="1" w:styleId="CommentReference">
    <w:name w:val="Comment Reference"/>
    <w:basedOn w:val="Absatz-Standardschriftart"/>
    <w:uiPriority w:val="99"/>
    <w:semiHidden/>
    <w:unhideWhenUsed/>
    <w:rsid w:val="0038327F"/>
    <w:rPr>
      <w:sz w:val="16"/>
      <w:szCs w:val="16"/>
    </w:rPr>
  </w:style>
  <w:style w:type="paragraph" w:customStyle="1" w:styleId="CommentText">
    <w:name w:val="Comment Text"/>
    <w:basedOn w:val="Standard"/>
    <w:link w:val="CommentTextChar"/>
    <w:uiPriority w:val="99"/>
    <w:unhideWhenUsed/>
    <w:rsid w:val="0038327F"/>
    <w:pPr>
      <w:spacing w:line="240" w:lineRule="auto"/>
    </w:pPr>
    <w:rPr>
      <w:sz w:val="20"/>
      <w:szCs w:val="20"/>
    </w:rPr>
  </w:style>
  <w:style w:type="character" w:customStyle="1" w:styleId="CommentTextChar">
    <w:name w:val="Comment Text Char"/>
    <w:basedOn w:val="Absatz-Standardschriftart"/>
    <w:link w:val="CommentText"/>
    <w:uiPriority w:val="99"/>
    <w:rsid w:val="0038327F"/>
    <w:rPr>
      <w:sz w:val="20"/>
      <w:szCs w:val="20"/>
    </w:rPr>
  </w:style>
  <w:style w:type="paragraph" w:customStyle="1" w:styleId="CommentSubject">
    <w:name w:val="Comment Subject"/>
    <w:basedOn w:val="CommentText"/>
    <w:next w:val="CommentText"/>
    <w:link w:val="CommentSubjectChar"/>
    <w:uiPriority w:val="99"/>
    <w:semiHidden/>
    <w:unhideWhenUsed/>
    <w:rsid w:val="0038327F"/>
    <w:rPr>
      <w:b/>
      <w:bCs/>
    </w:rPr>
  </w:style>
  <w:style w:type="character" w:customStyle="1" w:styleId="CommentSubjectChar">
    <w:name w:val="Comment Subject Char"/>
    <w:basedOn w:val="CommentTextChar"/>
    <w:link w:val="CommentSubject"/>
    <w:uiPriority w:val="99"/>
    <w:semiHidden/>
    <w:rsid w:val="0038327F"/>
    <w:rPr>
      <w:b/>
      <w:bCs/>
      <w:sz w:val="20"/>
      <w:szCs w:val="20"/>
    </w:rPr>
  </w:style>
  <w:style w:type="paragraph" w:styleId="Sprechblasentext">
    <w:name w:val="Balloon Text"/>
    <w:basedOn w:val="Standard"/>
    <w:link w:val="SprechblasentextZchn"/>
    <w:uiPriority w:val="99"/>
    <w:semiHidden/>
    <w:unhideWhenUsed/>
    <w:rsid w:val="003832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327F"/>
    <w:rPr>
      <w:rFonts w:ascii="Segoe UI" w:hAnsi="Segoe UI" w:cs="Segoe UI"/>
      <w:sz w:val="18"/>
      <w:szCs w:val="18"/>
    </w:rPr>
  </w:style>
  <w:style w:type="paragraph" w:styleId="berarbeitung">
    <w:name w:val="Revision"/>
    <w:hidden/>
    <w:uiPriority w:val="99"/>
    <w:semiHidden/>
    <w:rsid w:val="00436488"/>
    <w:pPr>
      <w:spacing w:after="0" w:line="240" w:lineRule="auto"/>
    </w:pPr>
  </w:style>
  <w:style w:type="paragraph" w:styleId="Dokumentstruktur">
    <w:name w:val="Document Map"/>
    <w:basedOn w:val="Standard"/>
    <w:link w:val="DokumentstrukturZchn"/>
    <w:uiPriority w:val="99"/>
    <w:semiHidden/>
    <w:unhideWhenUsed/>
    <w:rsid w:val="00EC60DC"/>
    <w:pPr>
      <w:spacing w:after="0"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EC60DC"/>
    <w:rPr>
      <w:rFonts w:ascii="Times New Roman" w:hAnsi="Times New Roman" w:cs="Times New Roman"/>
      <w:sz w:val="24"/>
      <w:szCs w:val="24"/>
    </w:rPr>
  </w:style>
  <w:style w:type="paragraph" w:customStyle="1" w:styleId="p1">
    <w:name w:val="p1"/>
    <w:basedOn w:val="Standard"/>
    <w:rsid w:val="00792C15"/>
    <w:pPr>
      <w:spacing w:after="0" w:line="240" w:lineRule="auto"/>
    </w:pPr>
    <w:rPr>
      <w:rFonts w:ascii="Helvetica" w:hAnsi="Helvetica" w:cs="Times New Roman"/>
      <w:sz w:val="17"/>
      <w:szCs w:val="17"/>
      <w:lang w:eastAsia="de-DE"/>
    </w:rPr>
  </w:style>
  <w:style w:type="character" w:customStyle="1" w:styleId="s1">
    <w:name w:val="s1"/>
    <w:basedOn w:val="Absatz-Standardschriftart"/>
    <w:rsid w:val="00792C15"/>
    <w:rPr>
      <w:color w:val="FF0000"/>
    </w:rPr>
  </w:style>
  <w:style w:type="character" w:styleId="Hyperlink">
    <w:name w:val="Hyperlink"/>
    <w:basedOn w:val="Absatz-Standardschriftart"/>
    <w:uiPriority w:val="99"/>
    <w:unhideWhenUsed/>
    <w:rsid w:val="000E5C88"/>
    <w:rPr>
      <w:color w:val="0563C1" w:themeColor="hyperlink"/>
      <w:u w:val="single"/>
    </w:rPr>
  </w:style>
  <w:style w:type="character" w:customStyle="1" w:styleId="apple-converted-space">
    <w:name w:val="apple-converted-space"/>
    <w:basedOn w:val="Absatz-Standardschriftart"/>
    <w:rsid w:val="00690D09"/>
  </w:style>
  <w:style w:type="paragraph" w:customStyle="1" w:styleId="BIZHeadline">
    <w:name w:val="BIZ_Headline"/>
    <w:autoRedefine/>
    <w:qFormat/>
    <w:rsid w:val="00F054CC"/>
    <w:rPr>
      <w:rFonts w:ascii="Arial" w:eastAsia="Times New Roman" w:hAnsi="Arial" w:cs="Arial"/>
      <w:b/>
      <w:color w:val="000000"/>
      <w:sz w:val="42"/>
      <w:szCs w:val="42"/>
      <w:lang w:eastAsia="de-DE"/>
    </w:rPr>
  </w:style>
  <w:style w:type="paragraph" w:customStyle="1" w:styleId="BIZVorspann">
    <w:name w:val="BIZ_Vorspann"/>
    <w:autoRedefine/>
    <w:qFormat/>
    <w:rsid w:val="00A764E6"/>
    <w:pPr>
      <w:jc w:val="both"/>
    </w:pPr>
    <w:rPr>
      <w:rFonts w:ascii="Arial" w:eastAsia="Arial" w:hAnsi="Arial" w:cs="Arial"/>
      <w:b/>
      <w:bCs/>
      <w:sz w:val="28"/>
      <w:szCs w:val="28"/>
    </w:rPr>
  </w:style>
  <w:style w:type="paragraph" w:customStyle="1" w:styleId="BIZFliesstext">
    <w:name w:val="BIZ_Fliesstext"/>
    <w:autoRedefine/>
    <w:qFormat/>
    <w:rsid w:val="00E00670"/>
    <w:pPr>
      <w:spacing w:after="0" w:line="240" w:lineRule="auto"/>
    </w:pPr>
    <w:rPr>
      <w:rFonts w:ascii="Arial" w:eastAsia="Times New Roman" w:hAnsi="Arial" w:cs="Arial"/>
      <w:color w:val="000000"/>
      <w:lang w:val="en-US" w:eastAsia="de-DE"/>
    </w:rPr>
  </w:style>
  <w:style w:type="paragraph" w:customStyle="1" w:styleId="BIZZwiti">
    <w:name w:val="BIZ_Zwiti"/>
    <w:basedOn w:val="BIZFliesstext"/>
    <w:qFormat/>
    <w:rsid w:val="00133DE2"/>
  </w:style>
  <w:style w:type="paragraph" w:customStyle="1" w:styleId="BIZBU">
    <w:name w:val="BIZ_BU"/>
    <w:autoRedefine/>
    <w:qFormat/>
    <w:rsid w:val="00233BE5"/>
    <w:pPr>
      <w:jc w:val="right"/>
    </w:pPr>
    <w:rPr>
      <w:rFonts w:ascii="Arial" w:eastAsia="Times New Roman" w:hAnsi="Arial" w:cs="Arial"/>
      <w:color w:val="000000"/>
      <w:sz w:val="20"/>
      <w:szCs w:val="20"/>
      <w:lang w:eastAsia="de-DE"/>
    </w:rPr>
  </w:style>
  <w:style w:type="paragraph" w:customStyle="1" w:styleId="BIZHeader">
    <w:name w:val="BIZ_Header"/>
    <w:basedOn w:val="BIZVorspann"/>
    <w:qFormat/>
    <w:rsid w:val="00407DBC"/>
  </w:style>
  <w:style w:type="character" w:styleId="Seitenzahl">
    <w:name w:val="page number"/>
    <w:basedOn w:val="Absatz-Standardschriftart"/>
    <w:uiPriority w:val="99"/>
    <w:unhideWhenUsed/>
    <w:rsid w:val="00407DBC"/>
    <w:rPr>
      <w:rFonts w:ascii="Arial" w:hAnsi="Arial"/>
      <w:sz w:val="20"/>
    </w:rPr>
  </w:style>
  <w:style w:type="paragraph" w:customStyle="1" w:styleId="BIZPresseinfo">
    <w:name w:val="BIZ_Presseinfo"/>
    <w:qFormat/>
    <w:rsid w:val="00583F25"/>
    <w:pPr>
      <w:jc w:val="right"/>
    </w:pPr>
    <w:rPr>
      <w:rFonts w:ascii="Arial" w:hAnsi="Arial" w:cs="Times New Roman"/>
      <w:b/>
      <w:sz w:val="28"/>
      <w:szCs w:val="28"/>
      <w:lang w:eastAsia="de-DE"/>
    </w:rPr>
  </w:style>
  <w:style w:type="character" w:styleId="NichtaufgelsteErwhnung">
    <w:name w:val="Unresolved Mention"/>
    <w:basedOn w:val="Absatz-Standardschriftart"/>
    <w:uiPriority w:val="99"/>
    <w:semiHidden/>
    <w:unhideWhenUsed/>
    <w:rsid w:val="00BE0027"/>
    <w:rPr>
      <w:color w:val="605E5C"/>
      <w:shd w:val="clear" w:color="auto" w:fill="E1DFDD"/>
    </w:rPr>
  </w:style>
  <w:style w:type="character" w:styleId="BesuchterLink">
    <w:name w:val="FollowedHyperlink"/>
    <w:basedOn w:val="Absatz-Standardschriftart"/>
    <w:uiPriority w:val="99"/>
    <w:semiHidden/>
    <w:unhideWhenUsed/>
    <w:rsid w:val="00233BE5"/>
    <w:rPr>
      <w:color w:val="954F72" w:themeColor="followedHyperlink"/>
      <w:u w:val="single"/>
    </w:rPr>
  </w:style>
  <w:style w:type="paragraph" w:styleId="Listenabsatz">
    <w:name w:val="List Paragraph"/>
    <w:basedOn w:val="Standard"/>
    <w:uiPriority w:val="34"/>
    <w:qFormat/>
    <w:rsid w:val="726D1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1567">
      <w:bodyDiv w:val="1"/>
      <w:marLeft w:val="0"/>
      <w:marRight w:val="0"/>
      <w:marTop w:val="0"/>
      <w:marBottom w:val="0"/>
      <w:divBdr>
        <w:top w:val="none" w:sz="0" w:space="0" w:color="auto"/>
        <w:left w:val="none" w:sz="0" w:space="0" w:color="auto"/>
        <w:bottom w:val="none" w:sz="0" w:space="0" w:color="auto"/>
        <w:right w:val="none" w:sz="0" w:space="0" w:color="auto"/>
      </w:divBdr>
    </w:div>
    <w:div w:id="127283883">
      <w:bodyDiv w:val="1"/>
      <w:marLeft w:val="0"/>
      <w:marRight w:val="0"/>
      <w:marTop w:val="0"/>
      <w:marBottom w:val="0"/>
      <w:divBdr>
        <w:top w:val="none" w:sz="0" w:space="0" w:color="auto"/>
        <w:left w:val="none" w:sz="0" w:space="0" w:color="auto"/>
        <w:bottom w:val="none" w:sz="0" w:space="0" w:color="auto"/>
        <w:right w:val="none" w:sz="0" w:space="0" w:color="auto"/>
      </w:divBdr>
    </w:div>
    <w:div w:id="127937039">
      <w:bodyDiv w:val="1"/>
      <w:marLeft w:val="0"/>
      <w:marRight w:val="0"/>
      <w:marTop w:val="0"/>
      <w:marBottom w:val="0"/>
      <w:divBdr>
        <w:top w:val="none" w:sz="0" w:space="0" w:color="auto"/>
        <w:left w:val="none" w:sz="0" w:space="0" w:color="auto"/>
        <w:bottom w:val="none" w:sz="0" w:space="0" w:color="auto"/>
        <w:right w:val="none" w:sz="0" w:space="0" w:color="auto"/>
      </w:divBdr>
    </w:div>
    <w:div w:id="241570103">
      <w:bodyDiv w:val="1"/>
      <w:marLeft w:val="0"/>
      <w:marRight w:val="0"/>
      <w:marTop w:val="0"/>
      <w:marBottom w:val="0"/>
      <w:divBdr>
        <w:top w:val="none" w:sz="0" w:space="0" w:color="auto"/>
        <w:left w:val="none" w:sz="0" w:space="0" w:color="auto"/>
        <w:bottom w:val="none" w:sz="0" w:space="0" w:color="auto"/>
        <w:right w:val="none" w:sz="0" w:space="0" w:color="auto"/>
      </w:divBdr>
    </w:div>
    <w:div w:id="278100193">
      <w:bodyDiv w:val="1"/>
      <w:marLeft w:val="0"/>
      <w:marRight w:val="0"/>
      <w:marTop w:val="0"/>
      <w:marBottom w:val="0"/>
      <w:divBdr>
        <w:top w:val="none" w:sz="0" w:space="0" w:color="auto"/>
        <w:left w:val="none" w:sz="0" w:space="0" w:color="auto"/>
        <w:bottom w:val="none" w:sz="0" w:space="0" w:color="auto"/>
        <w:right w:val="none" w:sz="0" w:space="0" w:color="auto"/>
      </w:divBdr>
    </w:div>
    <w:div w:id="295455226">
      <w:bodyDiv w:val="1"/>
      <w:marLeft w:val="0"/>
      <w:marRight w:val="0"/>
      <w:marTop w:val="0"/>
      <w:marBottom w:val="0"/>
      <w:divBdr>
        <w:top w:val="none" w:sz="0" w:space="0" w:color="auto"/>
        <w:left w:val="none" w:sz="0" w:space="0" w:color="auto"/>
        <w:bottom w:val="none" w:sz="0" w:space="0" w:color="auto"/>
        <w:right w:val="none" w:sz="0" w:space="0" w:color="auto"/>
      </w:divBdr>
    </w:div>
    <w:div w:id="323365297">
      <w:bodyDiv w:val="1"/>
      <w:marLeft w:val="0"/>
      <w:marRight w:val="0"/>
      <w:marTop w:val="0"/>
      <w:marBottom w:val="0"/>
      <w:divBdr>
        <w:top w:val="none" w:sz="0" w:space="0" w:color="auto"/>
        <w:left w:val="none" w:sz="0" w:space="0" w:color="auto"/>
        <w:bottom w:val="none" w:sz="0" w:space="0" w:color="auto"/>
        <w:right w:val="none" w:sz="0" w:space="0" w:color="auto"/>
      </w:divBdr>
    </w:div>
    <w:div w:id="327710012">
      <w:bodyDiv w:val="1"/>
      <w:marLeft w:val="0"/>
      <w:marRight w:val="0"/>
      <w:marTop w:val="0"/>
      <w:marBottom w:val="0"/>
      <w:divBdr>
        <w:top w:val="none" w:sz="0" w:space="0" w:color="auto"/>
        <w:left w:val="none" w:sz="0" w:space="0" w:color="auto"/>
        <w:bottom w:val="none" w:sz="0" w:space="0" w:color="auto"/>
        <w:right w:val="none" w:sz="0" w:space="0" w:color="auto"/>
      </w:divBdr>
    </w:div>
    <w:div w:id="426392443">
      <w:bodyDiv w:val="1"/>
      <w:marLeft w:val="0"/>
      <w:marRight w:val="0"/>
      <w:marTop w:val="0"/>
      <w:marBottom w:val="0"/>
      <w:divBdr>
        <w:top w:val="none" w:sz="0" w:space="0" w:color="auto"/>
        <w:left w:val="none" w:sz="0" w:space="0" w:color="auto"/>
        <w:bottom w:val="none" w:sz="0" w:space="0" w:color="auto"/>
        <w:right w:val="none" w:sz="0" w:space="0" w:color="auto"/>
      </w:divBdr>
    </w:div>
    <w:div w:id="478498825">
      <w:bodyDiv w:val="1"/>
      <w:marLeft w:val="0"/>
      <w:marRight w:val="0"/>
      <w:marTop w:val="0"/>
      <w:marBottom w:val="0"/>
      <w:divBdr>
        <w:top w:val="none" w:sz="0" w:space="0" w:color="auto"/>
        <w:left w:val="none" w:sz="0" w:space="0" w:color="auto"/>
        <w:bottom w:val="none" w:sz="0" w:space="0" w:color="auto"/>
        <w:right w:val="none" w:sz="0" w:space="0" w:color="auto"/>
      </w:divBdr>
    </w:div>
    <w:div w:id="484903431">
      <w:bodyDiv w:val="1"/>
      <w:marLeft w:val="0"/>
      <w:marRight w:val="0"/>
      <w:marTop w:val="0"/>
      <w:marBottom w:val="0"/>
      <w:divBdr>
        <w:top w:val="none" w:sz="0" w:space="0" w:color="auto"/>
        <w:left w:val="none" w:sz="0" w:space="0" w:color="auto"/>
        <w:bottom w:val="none" w:sz="0" w:space="0" w:color="auto"/>
        <w:right w:val="none" w:sz="0" w:space="0" w:color="auto"/>
      </w:divBdr>
    </w:div>
    <w:div w:id="526337038">
      <w:bodyDiv w:val="1"/>
      <w:marLeft w:val="0"/>
      <w:marRight w:val="0"/>
      <w:marTop w:val="0"/>
      <w:marBottom w:val="0"/>
      <w:divBdr>
        <w:top w:val="none" w:sz="0" w:space="0" w:color="auto"/>
        <w:left w:val="none" w:sz="0" w:space="0" w:color="auto"/>
        <w:bottom w:val="none" w:sz="0" w:space="0" w:color="auto"/>
        <w:right w:val="none" w:sz="0" w:space="0" w:color="auto"/>
      </w:divBdr>
      <w:divsChild>
        <w:div w:id="589781015">
          <w:marLeft w:val="0"/>
          <w:marRight w:val="0"/>
          <w:marTop w:val="0"/>
          <w:marBottom w:val="0"/>
          <w:divBdr>
            <w:top w:val="none" w:sz="0" w:space="0" w:color="auto"/>
            <w:left w:val="none" w:sz="0" w:space="0" w:color="auto"/>
            <w:bottom w:val="none" w:sz="0" w:space="0" w:color="auto"/>
            <w:right w:val="none" w:sz="0" w:space="0" w:color="auto"/>
          </w:divBdr>
        </w:div>
      </w:divsChild>
    </w:div>
    <w:div w:id="598291973">
      <w:bodyDiv w:val="1"/>
      <w:marLeft w:val="0"/>
      <w:marRight w:val="0"/>
      <w:marTop w:val="0"/>
      <w:marBottom w:val="0"/>
      <w:divBdr>
        <w:top w:val="none" w:sz="0" w:space="0" w:color="auto"/>
        <w:left w:val="none" w:sz="0" w:space="0" w:color="auto"/>
        <w:bottom w:val="none" w:sz="0" w:space="0" w:color="auto"/>
        <w:right w:val="none" w:sz="0" w:space="0" w:color="auto"/>
      </w:divBdr>
    </w:div>
    <w:div w:id="633294707">
      <w:bodyDiv w:val="1"/>
      <w:marLeft w:val="0"/>
      <w:marRight w:val="0"/>
      <w:marTop w:val="0"/>
      <w:marBottom w:val="0"/>
      <w:divBdr>
        <w:top w:val="none" w:sz="0" w:space="0" w:color="auto"/>
        <w:left w:val="none" w:sz="0" w:space="0" w:color="auto"/>
        <w:bottom w:val="none" w:sz="0" w:space="0" w:color="auto"/>
        <w:right w:val="none" w:sz="0" w:space="0" w:color="auto"/>
      </w:divBdr>
    </w:div>
    <w:div w:id="742489127">
      <w:bodyDiv w:val="1"/>
      <w:marLeft w:val="0"/>
      <w:marRight w:val="0"/>
      <w:marTop w:val="0"/>
      <w:marBottom w:val="0"/>
      <w:divBdr>
        <w:top w:val="none" w:sz="0" w:space="0" w:color="auto"/>
        <w:left w:val="none" w:sz="0" w:space="0" w:color="auto"/>
        <w:bottom w:val="none" w:sz="0" w:space="0" w:color="auto"/>
        <w:right w:val="none" w:sz="0" w:space="0" w:color="auto"/>
      </w:divBdr>
    </w:div>
    <w:div w:id="899095362">
      <w:bodyDiv w:val="1"/>
      <w:marLeft w:val="0"/>
      <w:marRight w:val="0"/>
      <w:marTop w:val="0"/>
      <w:marBottom w:val="0"/>
      <w:divBdr>
        <w:top w:val="none" w:sz="0" w:space="0" w:color="auto"/>
        <w:left w:val="none" w:sz="0" w:space="0" w:color="auto"/>
        <w:bottom w:val="none" w:sz="0" w:space="0" w:color="auto"/>
        <w:right w:val="none" w:sz="0" w:space="0" w:color="auto"/>
      </w:divBdr>
    </w:div>
    <w:div w:id="1148012334">
      <w:bodyDiv w:val="1"/>
      <w:marLeft w:val="0"/>
      <w:marRight w:val="0"/>
      <w:marTop w:val="0"/>
      <w:marBottom w:val="0"/>
      <w:divBdr>
        <w:top w:val="none" w:sz="0" w:space="0" w:color="auto"/>
        <w:left w:val="none" w:sz="0" w:space="0" w:color="auto"/>
        <w:bottom w:val="none" w:sz="0" w:space="0" w:color="auto"/>
        <w:right w:val="none" w:sz="0" w:space="0" w:color="auto"/>
      </w:divBdr>
    </w:div>
    <w:div w:id="1157649870">
      <w:bodyDiv w:val="1"/>
      <w:marLeft w:val="0"/>
      <w:marRight w:val="0"/>
      <w:marTop w:val="0"/>
      <w:marBottom w:val="0"/>
      <w:divBdr>
        <w:top w:val="none" w:sz="0" w:space="0" w:color="auto"/>
        <w:left w:val="none" w:sz="0" w:space="0" w:color="auto"/>
        <w:bottom w:val="none" w:sz="0" w:space="0" w:color="auto"/>
        <w:right w:val="none" w:sz="0" w:space="0" w:color="auto"/>
      </w:divBdr>
    </w:div>
    <w:div w:id="1236891666">
      <w:bodyDiv w:val="1"/>
      <w:marLeft w:val="0"/>
      <w:marRight w:val="0"/>
      <w:marTop w:val="0"/>
      <w:marBottom w:val="0"/>
      <w:divBdr>
        <w:top w:val="none" w:sz="0" w:space="0" w:color="auto"/>
        <w:left w:val="none" w:sz="0" w:space="0" w:color="auto"/>
        <w:bottom w:val="none" w:sz="0" w:space="0" w:color="auto"/>
        <w:right w:val="none" w:sz="0" w:space="0" w:color="auto"/>
      </w:divBdr>
    </w:div>
    <w:div w:id="1260990253">
      <w:bodyDiv w:val="1"/>
      <w:marLeft w:val="0"/>
      <w:marRight w:val="0"/>
      <w:marTop w:val="0"/>
      <w:marBottom w:val="0"/>
      <w:divBdr>
        <w:top w:val="none" w:sz="0" w:space="0" w:color="auto"/>
        <w:left w:val="none" w:sz="0" w:space="0" w:color="auto"/>
        <w:bottom w:val="none" w:sz="0" w:space="0" w:color="auto"/>
        <w:right w:val="none" w:sz="0" w:space="0" w:color="auto"/>
      </w:divBdr>
      <w:divsChild>
        <w:div w:id="1637679136">
          <w:marLeft w:val="0"/>
          <w:marRight w:val="0"/>
          <w:marTop w:val="0"/>
          <w:marBottom w:val="0"/>
          <w:divBdr>
            <w:top w:val="none" w:sz="0" w:space="0" w:color="auto"/>
            <w:left w:val="none" w:sz="0" w:space="0" w:color="auto"/>
            <w:bottom w:val="none" w:sz="0" w:space="0" w:color="auto"/>
            <w:right w:val="none" w:sz="0" w:space="0" w:color="auto"/>
          </w:divBdr>
        </w:div>
      </w:divsChild>
    </w:div>
    <w:div w:id="1358656104">
      <w:bodyDiv w:val="1"/>
      <w:marLeft w:val="0"/>
      <w:marRight w:val="0"/>
      <w:marTop w:val="0"/>
      <w:marBottom w:val="0"/>
      <w:divBdr>
        <w:top w:val="none" w:sz="0" w:space="0" w:color="auto"/>
        <w:left w:val="none" w:sz="0" w:space="0" w:color="auto"/>
        <w:bottom w:val="none" w:sz="0" w:space="0" w:color="auto"/>
        <w:right w:val="none" w:sz="0" w:space="0" w:color="auto"/>
      </w:divBdr>
    </w:div>
    <w:div w:id="1420757064">
      <w:bodyDiv w:val="1"/>
      <w:marLeft w:val="0"/>
      <w:marRight w:val="0"/>
      <w:marTop w:val="0"/>
      <w:marBottom w:val="0"/>
      <w:divBdr>
        <w:top w:val="none" w:sz="0" w:space="0" w:color="auto"/>
        <w:left w:val="none" w:sz="0" w:space="0" w:color="auto"/>
        <w:bottom w:val="none" w:sz="0" w:space="0" w:color="auto"/>
        <w:right w:val="none" w:sz="0" w:space="0" w:color="auto"/>
      </w:divBdr>
    </w:div>
    <w:div w:id="1509713715">
      <w:bodyDiv w:val="1"/>
      <w:marLeft w:val="0"/>
      <w:marRight w:val="0"/>
      <w:marTop w:val="0"/>
      <w:marBottom w:val="0"/>
      <w:divBdr>
        <w:top w:val="none" w:sz="0" w:space="0" w:color="auto"/>
        <w:left w:val="none" w:sz="0" w:space="0" w:color="auto"/>
        <w:bottom w:val="none" w:sz="0" w:space="0" w:color="auto"/>
        <w:right w:val="none" w:sz="0" w:space="0" w:color="auto"/>
      </w:divBdr>
    </w:div>
    <w:div w:id="1593509626">
      <w:bodyDiv w:val="1"/>
      <w:marLeft w:val="0"/>
      <w:marRight w:val="0"/>
      <w:marTop w:val="0"/>
      <w:marBottom w:val="0"/>
      <w:divBdr>
        <w:top w:val="none" w:sz="0" w:space="0" w:color="auto"/>
        <w:left w:val="none" w:sz="0" w:space="0" w:color="auto"/>
        <w:bottom w:val="none" w:sz="0" w:space="0" w:color="auto"/>
        <w:right w:val="none" w:sz="0" w:space="0" w:color="auto"/>
      </w:divBdr>
    </w:div>
    <w:div w:id="1612742638">
      <w:bodyDiv w:val="1"/>
      <w:marLeft w:val="0"/>
      <w:marRight w:val="0"/>
      <w:marTop w:val="0"/>
      <w:marBottom w:val="0"/>
      <w:divBdr>
        <w:top w:val="none" w:sz="0" w:space="0" w:color="auto"/>
        <w:left w:val="none" w:sz="0" w:space="0" w:color="auto"/>
        <w:bottom w:val="none" w:sz="0" w:space="0" w:color="auto"/>
        <w:right w:val="none" w:sz="0" w:space="0" w:color="auto"/>
      </w:divBdr>
    </w:div>
    <w:div w:id="1635601476">
      <w:bodyDiv w:val="1"/>
      <w:marLeft w:val="0"/>
      <w:marRight w:val="0"/>
      <w:marTop w:val="0"/>
      <w:marBottom w:val="0"/>
      <w:divBdr>
        <w:top w:val="none" w:sz="0" w:space="0" w:color="auto"/>
        <w:left w:val="none" w:sz="0" w:space="0" w:color="auto"/>
        <w:bottom w:val="none" w:sz="0" w:space="0" w:color="auto"/>
        <w:right w:val="none" w:sz="0" w:space="0" w:color="auto"/>
      </w:divBdr>
      <w:divsChild>
        <w:div w:id="2128429847">
          <w:marLeft w:val="0"/>
          <w:marRight w:val="0"/>
          <w:marTop w:val="0"/>
          <w:marBottom w:val="0"/>
          <w:divBdr>
            <w:top w:val="none" w:sz="0" w:space="0" w:color="auto"/>
            <w:left w:val="none" w:sz="0" w:space="0" w:color="auto"/>
            <w:bottom w:val="none" w:sz="0" w:space="0" w:color="auto"/>
            <w:right w:val="none" w:sz="0" w:space="0" w:color="auto"/>
          </w:divBdr>
          <w:divsChild>
            <w:div w:id="1018385394">
              <w:marLeft w:val="1"/>
              <w:marRight w:val="0"/>
              <w:marTop w:val="0"/>
              <w:marBottom w:val="1200"/>
              <w:divBdr>
                <w:top w:val="none" w:sz="0" w:space="0" w:color="auto"/>
                <w:left w:val="none" w:sz="0" w:space="0" w:color="auto"/>
                <w:bottom w:val="none" w:sz="0" w:space="0" w:color="auto"/>
                <w:right w:val="none" w:sz="0" w:space="0" w:color="auto"/>
              </w:divBdr>
              <w:divsChild>
                <w:div w:id="835534794">
                  <w:marLeft w:val="0"/>
                  <w:marRight w:val="0"/>
                  <w:marTop w:val="0"/>
                  <w:marBottom w:val="585"/>
                  <w:divBdr>
                    <w:top w:val="none" w:sz="0" w:space="0" w:color="auto"/>
                    <w:left w:val="none" w:sz="0" w:space="0" w:color="auto"/>
                    <w:bottom w:val="none" w:sz="0" w:space="0" w:color="auto"/>
                    <w:right w:val="none" w:sz="0" w:space="0" w:color="auto"/>
                  </w:divBdr>
                  <w:divsChild>
                    <w:div w:id="1908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4326">
      <w:bodyDiv w:val="1"/>
      <w:marLeft w:val="0"/>
      <w:marRight w:val="0"/>
      <w:marTop w:val="0"/>
      <w:marBottom w:val="0"/>
      <w:divBdr>
        <w:top w:val="none" w:sz="0" w:space="0" w:color="auto"/>
        <w:left w:val="none" w:sz="0" w:space="0" w:color="auto"/>
        <w:bottom w:val="none" w:sz="0" w:space="0" w:color="auto"/>
        <w:right w:val="none" w:sz="0" w:space="0" w:color="auto"/>
      </w:divBdr>
    </w:div>
    <w:div w:id="1640262379">
      <w:bodyDiv w:val="1"/>
      <w:marLeft w:val="0"/>
      <w:marRight w:val="0"/>
      <w:marTop w:val="0"/>
      <w:marBottom w:val="0"/>
      <w:divBdr>
        <w:top w:val="none" w:sz="0" w:space="0" w:color="auto"/>
        <w:left w:val="none" w:sz="0" w:space="0" w:color="auto"/>
        <w:bottom w:val="none" w:sz="0" w:space="0" w:color="auto"/>
        <w:right w:val="none" w:sz="0" w:space="0" w:color="auto"/>
      </w:divBdr>
    </w:div>
    <w:div w:id="1683583302">
      <w:bodyDiv w:val="1"/>
      <w:marLeft w:val="0"/>
      <w:marRight w:val="0"/>
      <w:marTop w:val="0"/>
      <w:marBottom w:val="0"/>
      <w:divBdr>
        <w:top w:val="none" w:sz="0" w:space="0" w:color="auto"/>
        <w:left w:val="none" w:sz="0" w:space="0" w:color="auto"/>
        <w:bottom w:val="none" w:sz="0" w:space="0" w:color="auto"/>
        <w:right w:val="none" w:sz="0" w:space="0" w:color="auto"/>
      </w:divBdr>
    </w:div>
    <w:div w:id="1802767604">
      <w:bodyDiv w:val="1"/>
      <w:marLeft w:val="0"/>
      <w:marRight w:val="0"/>
      <w:marTop w:val="0"/>
      <w:marBottom w:val="0"/>
      <w:divBdr>
        <w:top w:val="none" w:sz="0" w:space="0" w:color="auto"/>
        <w:left w:val="none" w:sz="0" w:space="0" w:color="auto"/>
        <w:bottom w:val="none" w:sz="0" w:space="0" w:color="auto"/>
        <w:right w:val="none" w:sz="0" w:space="0" w:color="auto"/>
      </w:divBdr>
    </w:div>
    <w:div w:id="1857573229">
      <w:bodyDiv w:val="1"/>
      <w:marLeft w:val="0"/>
      <w:marRight w:val="0"/>
      <w:marTop w:val="0"/>
      <w:marBottom w:val="0"/>
      <w:divBdr>
        <w:top w:val="none" w:sz="0" w:space="0" w:color="auto"/>
        <w:left w:val="none" w:sz="0" w:space="0" w:color="auto"/>
        <w:bottom w:val="none" w:sz="0" w:space="0" w:color="auto"/>
        <w:right w:val="none" w:sz="0" w:space="0" w:color="auto"/>
      </w:divBdr>
    </w:div>
    <w:div w:id="1881164256">
      <w:bodyDiv w:val="1"/>
      <w:marLeft w:val="0"/>
      <w:marRight w:val="0"/>
      <w:marTop w:val="0"/>
      <w:marBottom w:val="0"/>
      <w:divBdr>
        <w:top w:val="none" w:sz="0" w:space="0" w:color="auto"/>
        <w:left w:val="none" w:sz="0" w:space="0" w:color="auto"/>
        <w:bottom w:val="none" w:sz="0" w:space="0" w:color="auto"/>
        <w:right w:val="none" w:sz="0" w:space="0" w:color="auto"/>
      </w:divBdr>
    </w:div>
    <w:div w:id="1992753169">
      <w:bodyDiv w:val="1"/>
      <w:marLeft w:val="0"/>
      <w:marRight w:val="0"/>
      <w:marTop w:val="0"/>
      <w:marBottom w:val="0"/>
      <w:divBdr>
        <w:top w:val="none" w:sz="0" w:space="0" w:color="auto"/>
        <w:left w:val="none" w:sz="0" w:space="0" w:color="auto"/>
        <w:bottom w:val="none" w:sz="0" w:space="0" w:color="auto"/>
        <w:right w:val="none" w:sz="0" w:space="0" w:color="auto"/>
      </w:divBdr>
    </w:div>
    <w:div w:id="1999116800">
      <w:bodyDiv w:val="1"/>
      <w:marLeft w:val="0"/>
      <w:marRight w:val="0"/>
      <w:marTop w:val="0"/>
      <w:marBottom w:val="0"/>
      <w:divBdr>
        <w:top w:val="none" w:sz="0" w:space="0" w:color="auto"/>
        <w:left w:val="none" w:sz="0" w:space="0" w:color="auto"/>
        <w:bottom w:val="none" w:sz="0" w:space="0" w:color="auto"/>
        <w:right w:val="none" w:sz="0" w:space="0" w:color="auto"/>
      </w:divBdr>
    </w:div>
    <w:div w:id="2062361989">
      <w:bodyDiv w:val="1"/>
      <w:marLeft w:val="0"/>
      <w:marRight w:val="0"/>
      <w:marTop w:val="0"/>
      <w:marBottom w:val="0"/>
      <w:divBdr>
        <w:top w:val="none" w:sz="0" w:space="0" w:color="auto"/>
        <w:left w:val="none" w:sz="0" w:space="0" w:color="auto"/>
        <w:bottom w:val="none" w:sz="0" w:space="0" w:color="auto"/>
        <w:right w:val="none" w:sz="0" w:space="0" w:color="auto"/>
      </w:divBdr>
    </w:div>
    <w:div w:id="20990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zerba.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arcelandpostexpo.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bluhmsystem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mmunications@bizerb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60445b-c6fe-4099-86d0-6ea08022edef" xsi:nil="true"/>
    <lcf76f155ced4ddcb4097134ff3c332f xmlns="ac4cdc8c-b3d3-45c3-8ad1-8af622574b6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32751C4D1B614F8C89142F22658CC5" ma:contentTypeVersion="21" ma:contentTypeDescription="Create a new document." ma:contentTypeScope="" ma:versionID="ae2028815d9835863cb6ebc26a72628e">
  <xsd:schema xmlns:xsd="http://www.w3.org/2001/XMLSchema" xmlns:xs="http://www.w3.org/2001/XMLSchema" xmlns:p="http://schemas.microsoft.com/office/2006/metadata/properties" xmlns:ns1="http://schemas.microsoft.com/sharepoint/v3" xmlns:ns2="ac4cdc8c-b3d3-45c3-8ad1-8af622574b61" xmlns:ns3="0660445b-c6fe-4099-86d0-6ea08022edef" targetNamespace="http://schemas.microsoft.com/office/2006/metadata/properties" ma:root="true" ma:fieldsID="839c6e5502e7065404cb995edb6c6ebc" ns1:_="" ns2:_="" ns3:_="">
    <xsd:import namespace="http://schemas.microsoft.com/sharepoint/v3"/>
    <xsd:import namespace="ac4cdc8c-b3d3-45c3-8ad1-8af622574b61"/>
    <xsd:import namespace="0660445b-c6fe-4099-86d0-6ea08022ed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4cdc8c-b3d3-45c3-8ad1-8af622574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4cf6cb-083b-49f7-bfcb-a85ec9c1eb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0445b-c6fe-4099-86d0-6ea08022ed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34d0a34-a8da-464a-8e45-d28ec5a02bb6}" ma:internalName="TaxCatchAll" ma:showField="CatchAllData" ma:web="0660445b-c6fe-4099-86d0-6ea08022ed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564F-91D2-471B-822B-329929AF197A}">
  <ds:schemaRefs>
    <ds:schemaRef ds:uri="http://schemas.microsoft.com/office/2006/metadata/properties"/>
    <ds:schemaRef ds:uri="http://schemas.microsoft.com/office/infopath/2007/PartnerControls"/>
    <ds:schemaRef ds:uri="0660445b-c6fe-4099-86d0-6ea08022edef"/>
    <ds:schemaRef ds:uri="ac4cdc8c-b3d3-45c3-8ad1-8af622574b61"/>
    <ds:schemaRef ds:uri="http://schemas.microsoft.com/sharepoint/v3"/>
  </ds:schemaRefs>
</ds:datastoreItem>
</file>

<file path=customXml/itemProps2.xml><?xml version="1.0" encoding="utf-8"?>
<ds:datastoreItem xmlns:ds="http://schemas.openxmlformats.org/officeDocument/2006/customXml" ds:itemID="{E81AFE4A-7038-487C-9C0B-22D7DE110074}">
  <ds:schemaRefs>
    <ds:schemaRef ds:uri="http://schemas.microsoft.com/sharepoint/v3/contenttype/forms"/>
  </ds:schemaRefs>
</ds:datastoreItem>
</file>

<file path=customXml/itemProps3.xml><?xml version="1.0" encoding="utf-8"?>
<ds:datastoreItem xmlns:ds="http://schemas.openxmlformats.org/officeDocument/2006/customXml" ds:itemID="{0CF805E6-1E82-4251-B852-46EE8C089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4cdc8c-b3d3-45c3-8ad1-8af622574b61"/>
    <ds:schemaRef ds:uri="0660445b-c6fe-4099-86d0-6ea08022e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507CE-1FE7-479C-B873-DC56D9493EE9}">
  <ds:schemaRefs>
    <ds:schemaRef ds:uri="http://schemas.openxmlformats.org/officeDocument/2006/bibliography"/>
  </ds:schemaRefs>
</ds:datastoreItem>
</file>

<file path=docMetadata/LabelInfo.xml><?xml version="1.0" encoding="utf-8"?>
<clbl:labelList xmlns:clbl="http://schemas.microsoft.com/office/2020/mipLabelMetadata">
  <clbl:label id="{2898792b-c644-4207-bb78-a08f555def6c}" enabled="0" method="" siteId="{2898792b-c644-4207-bb78-a08f555def6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6320</Characters>
  <Application>Microsoft Office Word</Application>
  <DocSecurity>0</DocSecurity>
  <Lines>52</Lines>
  <Paragraphs>14</Paragraphs>
  <ScaleCrop>false</ScaleCrop>
  <Company>Bizerba GmbH &amp; Co. KG</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Ketterer, Markus</dc:creator>
  <cp:keywords/>
  <dc:description/>
  <cp:lastModifiedBy>Rebel, Carina</cp:lastModifiedBy>
  <cp:revision>41</cp:revision>
  <cp:lastPrinted>2021-08-31T03:43:00Z</cp:lastPrinted>
  <dcterms:created xsi:type="dcterms:W3CDTF">2026-07-24T00:59:00Z</dcterms:created>
  <dcterms:modified xsi:type="dcterms:W3CDTF">2026-08-05T09:20:00Z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0x0101000832751C4D1B614F8C89142F22658CC5</vt:lpwstr>
  </property>
  <property fmtid="{D5CDD505-2E9C-101B-9397-08002B2CF9AE}" pid="3" name="MediaServiceImageTags">
    <vt:lpwstr/>
  </property>
</Properties>
</file>